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E1F" w:rsidRDefault="00496C74" w:rsidP="009103DC">
      <w:pPr>
        <w:shd w:val="clear" w:color="auto" w:fill="FFFFFF"/>
        <w:spacing w:after="0" w:line="240" w:lineRule="auto"/>
        <w:ind w:right="-1"/>
        <w:jc w:val="center"/>
        <w:rPr>
          <w:rFonts w:ascii="Times New Roman" w:eastAsia="Times New Roman" w:hAnsi="Times New Roman" w:cs="Times New Roman"/>
          <w:b/>
          <w:bCs/>
          <w:color w:val="333333"/>
          <w:sz w:val="28"/>
          <w:szCs w:val="28"/>
          <w:lang w:eastAsia="uk-UA"/>
        </w:rPr>
      </w:pPr>
      <w:bookmarkStart w:id="0" w:name="n1279"/>
      <w:bookmarkEnd w:id="0"/>
      <w:r w:rsidRPr="00496C74">
        <w:rPr>
          <w:rFonts w:ascii="Times New Roman" w:eastAsia="Times New Roman" w:hAnsi="Times New Roman" w:cs="Times New Roman"/>
          <w:b/>
          <w:bCs/>
          <w:color w:val="333333"/>
          <w:sz w:val="28"/>
          <w:szCs w:val="28"/>
          <w:lang w:eastAsia="uk-UA"/>
        </w:rPr>
        <w:t>ПОВІДОМЛЕННЯ</w:t>
      </w:r>
      <w:r w:rsidRPr="00DC62B1">
        <w:rPr>
          <w:rFonts w:ascii="Times New Roman" w:eastAsia="Times New Roman" w:hAnsi="Times New Roman" w:cs="Times New Roman"/>
          <w:b/>
          <w:bCs/>
          <w:color w:val="333333"/>
          <w:sz w:val="28"/>
          <w:szCs w:val="28"/>
          <w:lang w:eastAsia="uk-UA"/>
        </w:rPr>
        <w:br/>
      </w:r>
      <w:r w:rsidRPr="00496C74">
        <w:rPr>
          <w:rFonts w:ascii="Times New Roman" w:eastAsia="Times New Roman" w:hAnsi="Times New Roman" w:cs="Times New Roman"/>
          <w:b/>
          <w:bCs/>
          <w:color w:val="333333"/>
          <w:sz w:val="28"/>
          <w:szCs w:val="28"/>
          <w:lang w:eastAsia="uk-UA"/>
        </w:rPr>
        <w:t xml:space="preserve">про проведення (скликання) </w:t>
      </w:r>
    </w:p>
    <w:p w:rsidR="00496C74" w:rsidRDefault="00496C74" w:rsidP="009103DC">
      <w:pPr>
        <w:shd w:val="clear" w:color="auto" w:fill="FFFFFF"/>
        <w:spacing w:after="0" w:line="240" w:lineRule="auto"/>
        <w:ind w:left="450" w:right="-1"/>
        <w:jc w:val="center"/>
        <w:rPr>
          <w:rFonts w:ascii="Times New Roman" w:eastAsia="Times New Roman" w:hAnsi="Times New Roman" w:cs="Times New Roman"/>
          <w:b/>
          <w:bCs/>
          <w:color w:val="333333"/>
          <w:sz w:val="28"/>
          <w:szCs w:val="28"/>
          <w:lang w:eastAsia="uk-UA"/>
        </w:rPr>
      </w:pPr>
      <w:r w:rsidRPr="00496C74">
        <w:rPr>
          <w:rFonts w:ascii="Times New Roman" w:eastAsia="Times New Roman" w:hAnsi="Times New Roman" w:cs="Times New Roman"/>
          <w:b/>
          <w:bCs/>
          <w:color w:val="333333"/>
          <w:sz w:val="28"/>
          <w:szCs w:val="28"/>
          <w:lang w:eastAsia="uk-UA"/>
        </w:rPr>
        <w:t>загальних зборів акціонерного товариства</w:t>
      </w:r>
    </w:p>
    <w:p w:rsidR="00496C74" w:rsidRPr="00496C74" w:rsidRDefault="00496C74" w:rsidP="009103DC">
      <w:pPr>
        <w:shd w:val="clear" w:color="auto" w:fill="FFFFFF"/>
        <w:spacing w:after="0" w:line="240" w:lineRule="auto"/>
        <w:ind w:left="450" w:right="450"/>
        <w:jc w:val="center"/>
        <w:rPr>
          <w:rFonts w:ascii="Times New Roman" w:eastAsia="Times New Roman" w:hAnsi="Times New Roman" w:cs="Times New Roman"/>
          <w:color w:val="333333"/>
          <w:sz w:val="24"/>
          <w:szCs w:val="24"/>
          <w:lang w:eastAsia="uk-UA"/>
        </w:rPr>
      </w:pPr>
    </w:p>
    <w:tbl>
      <w:tblPr>
        <w:tblW w:w="4936" w:type="pct"/>
        <w:tblInd w:w="-8" w:type="dxa"/>
        <w:tblBorders>
          <w:top w:val="outset" w:sz="2" w:space="0" w:color="auto"/>
          <w:left w:val="outset" w:sz="2" w:space="0" w:color="auto"/>
          <w:bottom w:val="outset" w:sz="2" w:space="0" w:color="auto"/>
          <w:right w:val="outset" w:sz="2" w:space="0" w:color="auto"/>
        </w:tblBorders>
        <w:tblLayout w:type="fixed"/>
        <w:tblCellMar>
          <w:left w:w="0" w:type="dxa"/>
          <w:right w:w="0" w:type="dxa"/>
        </w:tblCellMar>
        <w:tblLook w:val="04A0" w:firstRow="1" w:lastRow="0" w:firstColumn="1" w:lastColumn="0" w:noHBand="0" w:noVBand="1"/>
      </w:tblPr>
      <w:tblGrid>
        <w:gridCol w:w="2977"/>
        <w:gridCol w:w="6522"/>
      </w:tblGrid>
      <w:tr w:rsidR="00971580" w:rsidRPr="00E57855" w:rsidTr="00A75DF9">
        <w:trPr>
          <w:trHeight w:val="60"/>
        </w:trPr>
        <w:tc>
          <w:tcPr>
            <w:tcW w:w="1567" w:type="pct"/>
            <w:tcBorders>
              <w:top w:val="threeDEngrave" w:sz="12" w:space="0" w:color="auto"/>
              <w:left w:val="single" w:sz="6" w:space="0" w:color="000000"/>
              <w:bottom w:val="single" w:sz="6" w:space="0" w:color="000000"/>
              <w:right w:val="triple" w:sz="4" w:space="0" w:color="000000"/>
            </w:tcBorders>
            <w:hideMark/>
          </w:tcPr>
          <w:p w:rsidR="00496C74" w:rsidRPr="00E57855" w:rsidRDefault="00496C74" w:rsidP="009103DC">
            <w:pPr>
              <w:spacing w:after="0" w:line="240" w:lineRule="auto"/>
              <w:ind w:left="128" w:right="235"/>
              <w:rPr>
                <w:rFonts w:ascii="Times New Roman" w:eastAsia="Times New Roman" w:hAnsi="Times New Roman" w:cs="Times New Roman"/>
                <w:sz w:val="24"/>
                <w:szCs w:val="24"/>
                <w:lang w:eastAsia="uk-UA"/>
              </w:rPr>
            </w:pPr>
            <w:bookmarkStart w:id="1" w:name="n1280"/>
            <w:bookmarkEnd w:id="1"/>
            <w:r w:rsidRPr="00E57855">
              <w:rPr>
                <w:rFonts w:ascii="Times New Roman" w:eastAsia="Times New Roman" w:hAnsi="Times New Roman" w:cs="Times New Roman"/>
                <w:sz w:val="24"/>
                <w:szCs w:val="24"/>
                <w:lang w:eastAsia="uk-UA"/>
              </w:rPr>
              <w:t>Повне найменування</w:t>
            </w:r>
          </w:p>
        </w:tc>
        <w:tc>
          <w:tcPr>
            <w:tcW w:w="3433" w:type="pct"/>
            <w:tcBorders>
              <w:top w:val="threeDEngrave" w:sz="12" w:space="0" w:color="auto"/>
              <w:left w:val="triple" w:sz="4" w:space="0" w:color="000000"/>
              <w:bottom w:val="single" w:sz="6" w:space="0" w:color="000000"/>
              <w:right w:val="single" w:sz="6" w:space="0" w:color="000000"/>
            </w:tcBorders>
            <w:hideMark/>
          </w:tcPr>
          <w:p w:rsidR="00230380" w:rsidRPr="00E57855" w:rsidRDefault="00D248E5" w:rsidP="009103DC">
            <w:pPr>
              <w:spacing w:after="0" w:line="240" w:lineRule="auto"/>
              <w:ind w:left="146" w:right="274"/>
              <w:rPr>
                <w:rFonts w:ascii="Times New Roman" w:eastAsia="Times New Roman" w:hAnsi="Times New Roman" w:cs="Times New Roman"/>
                <w:sz w:val="24"/>
                <w:szCs w:val="24"/>
                <w:lang w:eastAsia="uk-UA"/>
              </w:rPr>
            </w:pPr>
            <w:r w:rsidRPr="00E57855">
              <w:rPr>
                <w:rFonts w:ascii="Times New Roman" w:eastAsia="Times New Roman" w:hAnsi="Times New Roman" w:cs="Times New Roman"/>
                <w:b/>
                <w:sz w:val="24"/>
                <w:szCs w:val="24"/>
                <w:lang w:eastAsia="uk-UA"/>
              </w:rPr>
              <w:t>АКЦІОНЕРНЕ ТОВАРИСТВО "ПОЛТАВАОБЛЕНЕРГО"</w:t>
            </w:r>
          </w:p>
        </w:tc>
      </w:tr>
      <w:tr w:rsidR="00971580" w:rsidRPr="00E57855" w:rsidTr="00A75DF9">
        <w:trPr>
          <w:trHeight w:val="60"/>
        </w:trPr>
        <w:tc>
          <w:tcPr>
            <w:tcW w:w="1567" w:type="pct"/>
            <w:tcBorders>
              <w:top w:val="single" w:sz="6" w:space="0" w:color="000000"/>
              <w:left w:val="single" w:sz="6" w:space="0" w:color="000000"/>
              <w:bottom w:val="single" w:sz="6" w:space="0" w:color="000000"/>
              <w:right w:val="triple" w:sz="4" w:space="0" w:color="000000"/>
            </w:tcBorders>
            <w:hideMark/>
          </w:tcPr>
          <w:p w:rsidR="00496C74" w:rsidRPr="00E57855" w:rsidRDefault="00496C74" w:rsidP="009103DC">
            <w:pPr>
              <w:spacing w:after="0" w:line="240" w:lineRule="auto"/>
              <w:ind w:left="128" w:right="235"/>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Ідентифікаційний код юридичної особи</w:t>
            </w:r>
          </w:p>
        </w:tc>
        <w:tc>
          <w:tcPr>
            <w:tcW w:w="3433" w:type="pct"/>
            <w:tcBorders>
              <w:top w:val="single" w:sz="6" w:space="0" w:color="000000"/>
              <w:left w:val="triple" w:sz="4" w:space="0" w:color="000000"/>
              <w:bottom w:val="single" w:sz="6" w:space="0" w:color="000000"/>
              <w:right w:val="single" w:sz="6" w:space="0" w:color="000000"/>
            </w:tcBorders>
            <w:vAlign w:val="center"/>
            <w:hideMark/>
          </w:tcPr>
          <w:p w:rsidR="00496C74" w:rsidRPr="00E57855" w:rsidRDefault="00D248E5" w:rsidP="009103DC">
            <w:pPr>
              <w:spacing w:after="0" w:line="240" w:lineRule="auto"/>
              <w:ind w:left="146" w:right="274"/>
              <w:rPr>
                <w:rFonts w:ascii="Times New Roman" w:eastAsia="Times New Roman" w:hAnsi="Times New Roman" w:cs="Times New Roman"/>
                <w:sz w:val="24"/>
                <w:szCs w:val="24"/>
                <w:lang w:val="ru-RU" w:eastAsia="uk-UA"/>
              </w:rPr>
            </w:pPr>
            <w:r w:rsidRPr="00E57855">
              <w:rPr>
                <w:rFonts w:ascii="Times New Roman" w:eastAsia="Times New Roman" w:hAnsi="Times New Roman" w:cs="Times New Roman"/>
                <w:sz w:val="24"/>
                <w:szCs w:val="24"/>
                <w:lang w:val="ru-RU" w:eastAsia="uk-UA"/>
              </w:rPr>
              <w:t>00131819</w:t>
            </w:r>
          </w:p>
        </w:tc>
      </w:tr>
      <w:tr w:rsidR="00971580" w:rsidRPr="00E57855" w:rsidTr="00A75DF9">
        <w:trPr>
          <w:trHeight w:val="60"/>
        </w:trPr>
        <w:tc>
          <w:tcPr>
            <w:tcW w:w="1567" w:type="pct"/>
            <w:tcBorders>
              <w:top w:val="single" w:sz="6" w:space="0" w:color="000000"/>
              <w:left w:val="single" w:sz="6" w:space="0" w:color="000000"/>
              <w:bottom w:val="single" w:sz="6" w:space="0" w:color="000000"/>
              <w:right w:val="triple" w:sz="4" w:space="0" w:color="000000"/>
            </w:tcBorders>
            <w:hideMark/>
          </w:tcPr>
          <w:p w:rsidR="00496C74" w:rsidRPr="00E57855" w:rsidRDefault="00496C74" w:rsidP="009103DC">
            <w:pPr>
              <w:spacing w:after="0" w:line="240" w:lineRule="auto"/>
              <w:ind w:left="128" w:right="235"/>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Місцезнаходження</w:t>
            </w:r>
          </w:p>
        </w:tc>
        <w:tc>
          <w:tcPr>
            <w:tcW w:w="3433" w:type="pct"/>
            <w:tcBorders>
              <w:top w:val="single" w:sz="6" w:space="0" w:color="000000"/>
              <w:left w:val="triple" w:sz="4" w:space="0" w:color="000000"/>
              <w:bottom w:val="single" w:sz="6" w:space="0" w:color="000000"/>
              <w:right w:val="single" w:sz="6" w:space="0" w:color="000000"/>
            </w:tcBorders>
            <w:hideMark/>
          </w:tcPr>
          <w:p w:rsidR="00496C74" w:rsidRPr="00E57855" w:rsidRDefault="00D248E5" w:rsidP="009103DC">
            <w:pPr>
              <w:spacing w:after="0" w:line="240" w:lineRule="auto"/>
              <w:ind w:left="146" w:right="274"/>
              <w:rPr>
                <w:rFonts w:ascii="Times New Roman" w:eastAsia="Times New Roman" w:hAnsi="Times New Roman" w:cs="Times New Roman"/>
                <w:sz w:val="24"/>
                <w:szCs w:val="24"/>
                <w:lang w:val="ru-RU" w:eastAsia="uk-UA"/>
              </w:rPr>
            </w:pPr>
            <w:r w:rsidRPr="002604C2">
              <w:rPr>
                <w:rFonts w:ascii="Times New Roman" w:eastAsia="Times New Roman" w:hAnsi="Times New Roman" w:cs="Times New Roman"/>
                <w:sz w:val="24"/>
                <w:szCs w:val="24"/>
                <w:lang w:eastAsia="uk-UA"/>
              </w:rPr>
              <w:t>Україна, 36022, м. Полтава, вул. Старий Поділ, буд</w:t>
            </w:r>
            <w:r w:rsidRPr="00E57855">
              <w:rPr>
                <w:rFonts w:ascii="Times New Roman" w:eastAsia="Times New Roman" w:hAnsi="Times New Roman" w:cs="Times New Roman"/>
                <w:sz w:val="24"/>
                <w:szCs w:val="24"/>
                <w:lang w:val="ru-RU" w:eastAsia="uk-UA"/>
              </w:rPr>
              <w:t>. 5</w:t>
            </w:r>
          </w:p>
        </w:tc>
      </w:tr>
      <w:tr w:rsidR="00971580" w:rsidRPr="00E57855" w:rsidTr="00A75DF9">
        <w:trPr>
          <w:trHeight w:val="60"/>
        </w:trPr>
        <w:tc>
          <w:tcPr>
            <w:tcW w:w="1567" w:type="pct"/>
            <w:tcBorders>
              <w:top w:val="single" w:sz="6" w:space="0" w:color="000000"/>
              <w:left w:val="single" w:sz="6" w:space="0" w:color="000000"/>
              <w:bottom w:val="single" w:sz="6" w:space="0" w:color="000000"/>
              <w:right w:val="triple" w:sz="4" w:space="0" w:color="000000"/>
            </w:tcBorders>
            <w:hideMark/>
          </w:tcPr>
          <w:p w:rsidR="00496C74" w:rsidRPr="00E57855" w:rsidRDefault="00496C74" w:rsidP="009103DC">
            <w:pPr>
              <w:spacing w:after="0" w:line="240" w:lineRule="auto"/>
              <w:ind w:left="128" w:right="235"/>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Дата і час початку проведення загальних зборів</w:t>
            </w:r>
          </w:p>
        </w:tc>
        <w:tc>
          <w:tcPr>
            <w:tcW w:w="3433" w:type="pct"/>
            <w:tcBorders>
              <w:top w:val="single" w:sz="6" w:space="0" w:color="000000"/>
              <w:left w:val="triple" w:sz="4" w:space="0" w:color="000000"/>
              <w:bottom w:val="single" w:sz="6" w:space="0" w:color="000000"/>
              <w:right w:val="single" w:sz="6" w:space="0" w:color="000000"/>
            </w:tcBorders>
            <w:hideMark/>
          </w:tcPr>
          <w:p w:rsidR="007B1FBC" w:rsidRPr="00E57855" w:rsidRDefault="002604C2" w:rsidP="009103DC">
            <w:pPr>
              <w:spacing w:after="0" w:line="240" w:lineRule="auto"/>
              <w:ind w:left="146" w:right="274"/>
              <w:jc w:val="both"/>
              <w:rPr>
                <w:rFonts w:ascii="Times New Roman" w:eastAsia="Times New Roman" w:hAnsi="Times New Roman" w:cs="Times New Roman"/>
                <w:sz w:val="24"/>
                <w:szCs w:val="24"/>
                <w:lang w:eastAsia="uk-UA"/>
              </w:rPr>
            </w:pPr>
            <w:r w:rsidRPr="002604C2">
              <w:rPr>
                <w:rFonts w:ascii="Times New Roman" w:eastAsia="Times New Roman" w:hAnsi="Times New Roman" w:cs="Times New Roman"/>
                <w:sz w:val="24"/>
                <w:szCs w:val="24"/>
                <w:lang w:eastAsia="uk-UA"/>
              </w:rPr>
              <w:t>17</w:t>
            </w:r>
            <w:r w:rsidR="006D52C1" w:rsidRPr="002604C2">
              <w:rPr>
                <w:rFonts w:ascii="Times New Roman" w:eastAsia="Times New Roman" w:hAnsi="Times New Roman" w:cs="Times New Roman"/>
                <w:sz w:val="24"/>
                <w:szCs w:val="24"/>
                <w:lang w:eastAsia="uk-UA"/>
              </w:rPr>
              <w:t xml:space="preserve"> травня </w:t>
            </w:r>
            <w:r w:rsidR="00496C74" w:rsidRPr="002604C2">
              <w:rPr>
                <w:rFonts w:ascii="Times New Roman" w:eastAsia="Times New Roman" w:hAnsi="Times New Roman" w:cs="Times New Roman"/>
                <w:sz w:val="24"/>
                <w:szCs w:val="24"/>
                <w:lang w:eastAsia="uk-UA"/>
              </w:rPr>
              <w:t>202</w:t>
            </w:r>
            <w:r w:rsidR="00E31B5F" w:rsidRPr="002604C2">
              <w:rPr>
                <w:rFonts w:ascii="Times New Roman" w:eastAsia="Times New Roman" w:hAnsi="Times New Roman" w:cs="Times New Roman"/>
                <w:sz w:val="24"/>
                <w:szCs w:val="24"/>
                <w:lang w:eastAsia="uk-UA"/>
              </w:rPr>
              <w:t>4</w:t>
            </w:r>
            <w:r w:rsidR="00496C74" w:rsidRPr="00E57855">
              <w:rPr>
                <w:rFonts w:ascii="Times New Roman" w:eastAsia="Times New Roman" w:hAnsi="Times New Roman" w:cs="Times New Roman"/>
                <w:sz w:val="24"/>
                <w:szCs w:val="24"/>
                <w:lang w:eastAsia="uk-UA"/>
              </w:rPr>
              <w:t xml:space="preserve"> року</w:t>
            </w:r>
            <w:r w:rsidR="00E8204B" w:rsidRPr="00E57855">
              <w:rPr>
                <w:rFonts w:ascii="Times New Roman" w:eastAsia="Times New Roman" w:hAnsi="Times New Roman" w:cs="Times New Roman"/>
                <w:sz w:val="24"/>
                <w:szCs w:val="24"/>
                <w:lang w:eastAsia="uk-UA"/>
              </w:rPr>
              <w:t xml:space="preserve"> </w:t>
            </w:r>
            <w:r w:rsidR="007B1FBC" w:rsidRPr="00E57855">
              <w:rPr>
                <w:rFonts w:ascii="Times New Roman" w:eastAsia="Times New Roman" w:hAnsi="Times New Roman" w:cs="Times New Roman"/>
                <w:sz w:val="24"/>
                <w:szCs w:val="24"/>
                <w:lang w:eastAsia="uk-UA"/>
              </w:rPr>
              <w:t xml:space="preserve">(дата завершення </w:t>
            </w:r>
            <w:r w:rsidR="0040320D" w:rsidRPr="00E57855">
              <w:rPr>
                <w:rFonts w:ascii="Times New Roman" w:eastAsia="Times New Roman" w:hAnsi="Times New Roman" w:cs="Times New Roman"/>
                <w:sz w:val="24"/>
                <w:szCs w:val="24"/>
                <w:lang w:eastAsia="uk-UA"/>
              </w:rPr>
              <w:t>голосування) *</w:t>
            </w:r>
          </w:p>
          <w:p w:rsidR="0069266C" w:rsidRPr="00E57855" w:rsidRDefault="0069266C" w:rsidP="009103DC">
            <w:pPr>
              <w:spacing w:after="0" w:line="240" w:lineRule="auto"/>
              <w:ind w:left="146" w:right="274"/>
              <w:jc w:val="both"/>
              <w:rPr>
                <w:rFonts w:ascii="Times New Roman" w:eastAsia="Times New Roman" w:hAnsi="Times New Roman" w:cs="Times New Roman"/>
                <w:sz w:val="24"/>
                <w:szCs w:val="24"/>
                <w:lang w:eastAsia="uk-UA"/>
              </w:rPr>
            </w:pPr>
          </w:p>
          <w:p w:rsidR="00BD6C15" w:rsidRPr="00E57855" w:rsidRDefault="0069266C" w:rsidP="009103DC">
            <w:pPr>
              <w:spacing w:after="0" w:line="240" w:lineRule="auto"/>
              <w:ind w:left="146" w:right="274"/>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i/>
                <w:lang w:eastAsia="uk-UA"/>
              </w:rPr>
              <w:t>* Відповідно до Порядку скликання та проведення дистанційних загальних зборів акціонерів, затвердженого рішенням Національної комісії з цінних паперів та фондового ринку від 06.03.2023 № 236 та з урахуванням ч.2 ст. 58 Закону України "Про акціонерні товариства", дата проведення дистанційних загальних зборів – дата, яка є датою завершення голосування, а саме останньою датою отримання від акціонерів бюлетенів для голосування. Час початку проведення загальних зборів в повідомленні про проведення дистанційних загальних зборів не зазначається.</w:t>
            </w:r>
          </w:p>
        </w:tc>
      </w:tr>
      <w:tr w:rsidR="00971580" w:rsidRPr="00E57855" w:rsidTr="00A75DF9">
        <w:trPr>
          <w:trHeight w:val="60"/>
        </w:trPr>
        <w:tc>
          <w:tcPr>
            <w:tcW w:w="1567" w:type="pct"/>
            <w:tcBorders>
              <w:top w:val="single" w:sz="6" w:space="0" w:color="000000"/>
              <w:left w:val="single" w:sz="6" w:space="0" w:color="000000"/>
              <w:bottom w:val="single" w:sz="6" w:space="0" w:color="000000"/>
              <w:right w:val="triple" w:sz="4" w:space="0" w:color="000000"/>
            </w:tcBorders>
            <w:hideMark/>
          </w:tcPr>
          <w:p w:rsidR="00496C74" w:rsidRPr="00E57855" w:rsidRDefault="00496C74" w:rsidP="009103DC">
            <w:pPr>
              <w:spacing w:after="0" w:line="240" w:lineRule="auto"/>
              <w:ind w:left="128" w:right="235"/>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Спосіб проведення загальних зборів</w:t>
            </w:r>
          </w:p>
        </w:tc>
        <w:tc>
          <w:tcPr>
            <w:tcW w:w="3433" w:type="pct"/>
            <w:tcBorders>
              <w:top w:val="single" w:sz="6" w:space="0" w:color="000000"/>
              <w:left w:val="triple" w:sz="4" w:space="0" w:color="000000"/>
              <w:bottom w:val="single" w:sz="6" w:space="0" w:color="000000"/>
              <w:right w:val="single" w:sz="6" w:space="0" w:color="000000"/>
            </w:tcBorders>
            <w:vAlign w:val="center"/>
            <w:hideMark/>
          </w:tcPr>
          <w:p w:rsidR="001274BF" w:rsidRPr="00E57855" w:rsidRDefault="00496C74" w:rsidP="009103DC">
            <w:pPr>
              <w:spacing w:after="0" w:line="240" w:lineRule="auto"/>
              <w:ind w:left="146" w:right="274"/>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 xml:space="preserve">■ </w:t>
            </w:r>
            <w:r w:rsidRPr="00E57855">
              <w:rPr>
                <w:rFonts w:ascii="Times New Roman" w:eastAsia="Times New Roman" w:hAnsi="Times New Roman" w:cs="Times New Roman"/>
                <w:b/>
                <w:sz w:val="24"/>
                <w:szCs w:val="24"/>
                <w:lang w:eastAsia="uk-UA"/>
              </w:rPr>
              <w:t>опитування (дистанційно)</w:t>
            </w:r>
          </w:p>
        </w:tc>
      </w:tr>
      <w:tr w:rsidR="00971580" w:rsidRPr="00E57855" w:rsidTr="00A75DF9">
        <w:trPr>
          <w:trHeight w:val="60"/>
        </w:trPr>
        <w:tc>
          <w:tcPr>
            <w:tcW w:w="1567" w:type="pct"/>
            <w:tcBorders>
              <w:top w:val="single" w:sz="6" w:space="0" w:color="000000"/>
              <w:left w:val="single" w:sz="6" w:space="0" w:color="000000"/>
              <w:bottom w:val="single" w:sz="6" w:space="0" w:color="000000"/>
              <w:right w:val="triple" w:sz="4" w:space="0" w:color="000000"/>
            </w:tcBorders>
            <w:hideMark/>
          </w:tcPr>
          <w:p w:rsidR="00496C74" w:rsidRPr="00E57855" w:rsidRDefault="00496C74" w:rsidP="009103DC">
            <w:pPr>
              <w:spacing w:after="0" w:line="240" w:lineRule="auto"/>
              <w:ind w:left="128" w:right="235"/>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Час початку і закінчення реєстрації акціонерів для участі у загальних зборах</w:t>
            </w:r>
          </w:p>
        </w:tc>
        <w:tc>
          <w:tcPr>
            <w:tcW w:w="3433" w:type="pct"/>
            <w:tcBorders>
              <w:top w:val="single" w:sz="6" w:space="0" w:color="000000"/>
              <w:left w:val="triple" w:sz="4" w:space="0" w:color="000000"/>
              <w:bottom w:val="single" w:sz="6" w:space="0" w:color="000000"/>
              <w:right w:val="single" w:sz="6" w:space="0" w:color="000000"/>
            </w:tcBorders>
            <w:hideMark/>
          </w:tcPr>
          <w:p w:rsidR="0040320D" w:rsidRPr="00E57855" w:rsidRDefault="00413AE5" w:rsidP="009103DC">
            <w:pPr>
              <w:spacing w:after="0" w:line="240" w:lineRule="auto"/>
              <w:ind w:left="146" w:right="274"/>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 xml:space="preserve">     </w:t>
            </w:r>
            <w:r w:rsidR="0060742F" w:rsidRPr="00E57855">
              <w:rPr>
                <w:rFonts w:ascii="Times New Roman" w:eastAsia="Times New Roman" w:hAnsi="Times New Roman" w:cs="Times New Roman"/>
                <w:sz w:val="24"/>
                <w:szCs w:val="24"/>
                <w:lang w:eastAsia="uk-UA"/>
              </w:rPr>
              <w:t xml:space="preserve">Дистанційні загальні збори не передбачають спільної присутності на них акціонерів (їх представників) та проводяться шляхом дистанційного заповнення бюлетенів акціонерами (їх представниками) і надсилання їх до товариства </w:t>
            </w:r>
            <w:r w:rsidR="0040320D" w:rsidRPr="00E57855">
              <w:rPr>
                <w:rFonts w:ascii="Times New Roman" w:eastAsia="Times New Roman" w:hAnsi="Times New Roman" w:cs="Times New Roman"/>
                <w:sz w:val="24"/>
                <w:szCs w:val="24"/>
                <w:lang w:eastAsia="uk-UA"/>
              </w:rPr>
              <w:t>через депозитарну систему України у відповідності до Порядку скликання та проведення дистанційних загальних зборів акціонерів, затвердженого рішенням Національної комісії з цінних паперів та фондового ринку від 06.03.2023 № 236.</w:t>
            </w:r>
          </w:p>
          <w:p w:rsidR="008E2D30" w:rsidRPr="00E57855" w:rsidRDefault="0040320D" w:rsidP="009103DC">
            <w:pPr>
              <w:spacing w:after="0" w:line="240" w:lineRule="auto"/>
              <w:ind w:left="146" w:right="274"/>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 xml:space="preserve">     Час початку і закінчення реєстрації акціонерів для участі у загальних зборах в повідомленні про проведення дистанційних загальних зборів не зазначається.</w:t>
            </w:r>
          </w:p>
        </w:tc>
      </w:tr>
      <w:tr w:rsidR="00971580" w:rsidRPr="00E57855" w:rsidTr="00A75DF9">
        <w:trPr>
          <w:trHeight w:val="60"/>
        </w:trPr>
        <w:tc>
          <w:tcPr>
            <w:tcW w:w="1567" w:type="pct"/>
            <w:tcBorders>
              <w:top w:val="single" w:sz="6" w:space="0" w:color="000000"/>
              <w:left w:val="single" w:sz="6" w:space="0" w:color="000000"/>
              <w:bottom w:val="single" w:sz="6" w:space="0" w:color="000000"/>
              <w:right w:val="triple" w:sz="4" w:space="0" w:color="000000"/>
            </w:tcBorders>
            <w:hideMark/>
          </w:tcPr>
          <w:p w:rsidR="00496C74" w:rsidRPr="00E57855" w:rsidRDefault="00496C74" w:rsidP="009103DC">
            <w:pPr>
              <w:spacing w:after="0" w:line="240" w:lineRule="auto"/>
              <w:ind w:left="128" w:right="235"/>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Дата складення переліку акціонерів, які мають право на участь у загальних зборах</w:t>
            </w:r>
          </w:p>
        </w:tc>
        <w:tc>
          <w:tcPr>
            <w:tcW w:w="3433" w:type="pct"/>
            <w:tcBorders>
              <w:top w:val="single" w:sz="6" w:space="0" w:color="000000"/>
              <w:left w:val="triple" w:sz="4" w:space="0" w:color="000000"/>
              <w:bottom w:val="single" w:sz="6" w:space="0" w:color="000000"/>
              <w:right w:val="single" w:sz="6" w:space="0" w:color="000000"/>
            </w:tcBorders>
            <w:hideMark/>
          </w:tcPr>
          <w:p w:rsidR="00496C74" w:rsidRPr="00E57855" w:rsidRDefault="002604C2" w:rsidP="006D52C1">
            <w:pPr>
              <w:spacing w:after="0" w:line="240" w:lineRule="auto"/>
              <w:ind w:left="146" w:right="274"/>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w:t>
            </w:r>
            <w:r w:rsidR="006D52C1" w:rsidRPr="00E57855">
              <w:rPr>
                <w:rFonts w:ascii="Times New Roman" w:eastAsia="Times New Roman" w:hAnsi="Times New Roman" w:cs="Times New Roman"/>
                <w:sz w:val="24"/>
                <w:szCs w:val="24"/>
                <w:lang w:eastAsia="uk-UA"/>
              </w:rPr>
              <w:t xml:space="preserve"> травня</w:t>
            </w:r>
            <w:r w:rsidR="0060742F" w:rsidRPr="00E57855">
              <w:rPr>
                <w:rFonts w:ascii="Times New Roman" w:eastAsia="Times New Roman" w:hAnsi="Times New Roman" w:cs="Times New Roman"/>
                <w:sz w:val="24"/>
                <w:szCs w:val="24"/>
                <w:lang w:eastAsia="uk-UA"/>
              </w:rPr>
              <w:t xml:space="preserve"> </w:t>
            </w:r>
            <w:r w:rsidR="00E31B5F" w:rsidRPr="00E57855">
              <w:rPr>
                <w:rFonts w:ascii="Times New Roman" w:eastAsia="Times New Roman" w:hAnsi="Times New Roman" w:cs="Times New Roman"/>
                <w:sz w:val="24"/>
                <w:szCs w:val="24"/>
                <w:lang w:eastAsia="uk-UA"/>
              </w:rPr>
              <w:t>2024</w:t>
            </w:r>
            <w:r w:rsidR="007B1FBC" w:rsidRPr="00E57855">
              <w:rPr>
                <w:rFonts w:ascii="Times New Roman" w:eastAsia="Times New Roman" w:hAnsi="Times New Roman" w:cs="Times New Roman"/>
                <w:sz w:val="24"/>
                <w:szCs w:val="24"/>
                <w:lang w:eastAsia="uk-UA"/>
              </w:rPr>
              <w:t xml:space="preserve"> року</w:t>
            </w:r>
          </w:p>
        </w:tc>
      </w:tr>
      <w:tr w:rsidR="007B025A" w:rsidRPr="00E57855" w:rsidTr="00A75DF9">
        <w:trPr>
          <w:trHeight w:val="60"/>
        </w:trPr>
        <w:tc>
          <w:tcPr>
            <w:tcW w:w="1567" w:type="pct"/>
            <w:tcBorders>
              <w:top w:val="single" w:sz="6" w:space="0" w:color="000000"/>
              <w:left w:val="single" w:sz="6" w:space="0" w:color="000000"/>
              <w:bottom w:val="single" w:sz="6" w:space="0" w:color="000000"/>
              <w:right w:val="triple" w:sz="4" w:space="0" w:color="000000"/>
            </w:tcBorders>
          </w:tcPr>
          <w:p w:rsidR="007B025A" w:rsidRPr="00E57855" w:rsidRDefault="007B025A" w:rsidP="009103DC">
            <w:pPr>
              <w:spacing w:after="0" w:line="240" w:lineRule="auto"/>
              <w:ind w:left="128" w:right="235"/>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Проект порядку денного загальних зборів</w:t>
            </w:r>
          </w:p>
        </w:tc>
        <w:tc>
          <w:tcPr>
            <w:tcW w:w="3433" w:type="pct"/>
            <w:tcBorders>
              <w:top w:val="single" w:sz="6" w:space="0" w:color="000000"/>
              <w:left w:val="triple" w:sz="4" w:space="0" w:color="000000"/>
              <w:bottom w:val="single" w:sz="6" w:space="0" w:color="000000"/>
              <w:right w:val="single" w:sz="6" w:space="0" w:color="000000"/>
            </w:tcBorders>
          </w:tcPr>
          <w:p w:rsidR="00D13605" w:rsidRPr="00E57855" w:rsidRDefault="00D13605" w:rsidP="00D13605">
            <w:pPr>
              <w:pStyle w:val="22"/>
              <w:widowControl w:val="0"/>
              <w:tabs>
                <w:tab w:val="left" w:pos="1418"/>
              </w:tabs>
              <w:autoSpaceDE w:val="0"/>
              <w:spacing w:after="0" w:line="240" w:lineRule="auto"/>
              <w:ind w:left="567" w:right="120" w:hanging="439"/>
              <w:jc w:val="both"/>
              <w:rPr>
                <w:lang w:val="uk-UA"/>
              </w:rPr>
            </w:pPr>
            <w:r w:rsidRPr="00E57855">
              <w:rPr>
                <w:lang w:val="uk-UA"/>
              </w:rPr>
              <w:t>1.</w:t>
            </w:r>
            <w:r w:rsidRPr="00E57855">
              <w:rPr>
                <w:lang w:val="uk-UA"/>
              </w:rPr>
              <w:tab/>
              <w:t>Визначення головуючого та секретаря загальних зборів Товариства.</w:t>
            </w:r>
          </w:p>
          <w:p w:rsidR="00D13605" w:rsidRPr="00E57855" w:rsidRDefault="00D13605" w:rsidP="00D13605">
            <w:pPr>
              <w:pStyle w:val="22"/>
              <w:widowControl w:val="0"/>
              <w:tabs>
                <w:tab w:val="left" w:pos="1418"/>
              </w:tabs>
              <w:autoSpaceDE w:val="0"/>
              <w:spacing w:after="0" w:line="240" w:lineRule="auto"/>
              <w:ind w:left="567" w:right="120" w:hanging="439"/>
              <w:jc w:val="both"/>
              <w:rPr>
                <w:lang w:val="uk-UA"/>
              </w:rPr>
            </w:pPr>
            <w:r w:rsidRPr="00E57855">
              <w:rPr>
                <w:lang w:val="uk-UA"/>
              </w:rPr>
              <w:t xml:space="preserve">2. </w:t>
            </w:r>
            <w:r w:rsidRPr="00E57855">
              <w:rPr>
                <w:lang w:val="uk-UA"/>
              </w:rPr>
              <w:tab/>
              <w:t>Розгляд звіту Правління Товариства за 2023 рік та прийняття рішення за результатами розгляду такого звіту.</w:t>
            </w:r>
          </w:p>
          <w:p w:rsidR="00D13605" w:rsidRPr="00E57855" w:rsidRDefault="00D13605" w:rsidP="00D13605">
            <w:pPr>
              <w:pStyle w:val="22"/>
              <w:widowControl w:val="0"/>
              <w:tabs>
                <w:tab w:val="left" w:pos="1418"/>
              </w:tabs>
              <w:autoSpaceDE w:val="0"/>
              <w:spacing w:after="0" w:line="240" w:lineRule="auto"/>
              <w:ind w:left="567" w:right="120" w:hanging="439"/>
              <w:jc w:val="both"/>
              <w:rPr>
                <w:lang w:val="uk-UA"/>
              </w:rPr>
            </w:pPr>
            <w:r w:rsidRPr="00E57855">
              <w:rPr>
                <w:lang w:val="uk-UA"/>
              </w:rPr>
              <w:t xml:space="preserve">3. </w:t>
            </w:r>
            <w:r w:rsidRPr="00E57855">
              <w:rPr>
                <w:lang w:val="uk-UA"/>
              </w:rPr>
              <w:tab/>
              <w:t>Розгляд звіту Наглядової ради Товариства за 2023 рік та прийняття рішення за результатами розгляду такого звіту.</w:t>
            </w:r>
          </w:p>
          <w:p w:rsidR="00D13605" w:rsidRPr="00E57855" w:rsidRDefault="00D13605" w:rsidP="00D13605">
            <w:pPr>
              <w:pStyle w:val="22"/>
              <w:widowControl w:val="0"/>
              <w:tabs>
                <w:tab w:val="left" w:pos="1418"/>
              </w:tabs>
              <w:autoSpaceDE w:val="0"/>
              <w:spacing w:after="0" w:line="240" w:lineRule="auto"/>
              <w:ind w:left="567" w:right="120" w:hanging="439"/>
              <w:jc w:val="both"/>
              <w:rPr>
                <w:lang w:val="uk-UA"/>
              </w:rPr>
            </w:pPr>
            <w:r w:rsidRPr="00E57855">
              <w:rPr>
                <w:lang w:val="uk-UA"/>
              </w:rPr>
              <w:t xml:space="preserve">4. </w:t>
            </w:r>
            <w:r w:rsidRPr="00E57855">
              <w:rPr>
                <w:lang w:val="uk-UA"/>
              </w:rPr>
              <w:tab/>
              <w:t>Розгляд звіту та висновків Ревізійної комісії Товариства за 2023 рік та прийняття рішення за результатами розгляду такого звіту.</w:t>
            </w:r>
          </w:p>
          <w:p w:rsidR="00D13605" w:rsidRPr="00E57855" w:rsidRDefault="00D13605" w:rsidP="0098689B">
            <w:pPr>
              <w:pStyle w:val="22"/>
              <w:widowControl w:val="0"/>
              <w:tabs>
                <w:tab w:val="left" w:pos="1418"/>
              </w:tabs>
              <w:autoSpaceDE w:val="0"/>
              <w:spacing w:after="0" w:line="240" w:lineRule="auto"/>
              <w:ind w:left="567" w:right="120" w:hanging="439"/>
              <w:jc w:val="both"/>
              <w:rPr>
                <w:lang w:val="uk-UA"/>
              </w:rPr>
            </w:pPr>
            <w:r w:rsidRPr="00E57855">
              <w:rPr>
                <w:lang w:val="uk-UA"/>
              </w:rPr>
              <w:t xml:space="preserve">5. </w:t>
            </w:r>
            <w:r w:rsidRPr="00E57855">
              <w:rPr>
                <w:lang w:val="uk-UA"/>
              </w:rPr>
              <w:tab/>
              <w:t xml:space="preserve">Розгляд висновків аудиторського звіту суб'єкта аудиторської діяльності щодо аудиту фінансової звітності АТ "ПОЛТАВАОБЛЕНЕРГО" за 2023 рік та затвердження заходів за результатами розгляду такого </w:t>
            </w:r>
            <w:r w:rsidRPr="00E57855">
              <w:rPr>
                <w:lang w:val="uk-UA"/>
              </w:rPr>
              <w:lastRenderedPageBreak/>
              <w:t>звіту.</w:t>
            </w:r>
          </w:p>
          <w:p w:rsidR="00D13605" w:rsidRPr="00E57855" w:rsidRDefault="00D13605" w:rsidP="0098689B">
            <w:pPr>
              <w:pStyle w:val="22"/>
              <w:widowControl w:val="0"/>
              <w:tabs>
                <w:tab w:val="left" w:pos="1418"/>
              </w:tabs>
              <w:autoSpaceDE w:val="0"/>
              <w:spacing w:after="0" w:line="240" w:lineRule="auto"/>
              <w:ind w:left="567" w:right="120" w:hanging="439"/>
              <w:jc w:val="both"/>
              <w:rPr>
                <w:lang w:val="uk-UA"/>
              </w:rPr>
            </w:pPr>
            <w:r w:rsidRPr="00E57855">
              <w:rPr>
                <w:lang w:val="uk-UA"/>
              </w:rPr>
              <w:t>6.</w:t>
            </w:r>
            <w:r w:rsidRPr="00E57855">
              <w:rPr>
                <w:lang w:val="uk-UA"/>
              </w:rPr>
              <w:tab/>
              <w:t>Затвердження річного звіту АТ "ПОЛТАВАОБЛЕНЕРГО" за 2023 рік.</w:t>
            </w:r>
          </w:p>
          <w:p w:rsidR="00D13605" w:rsidRPr="00E57855" w:rsidRDefault="00D13605" w:rsidP="0098689B">
            <w:pPr>
              <w:pStyle w:val="22"/>
              <w:widowControl w:val="0"/>
              <w:tabs>
                <w:tab w:val="left" w:pos="1418"/>
              </w:tabs>
              <w:autoSpaceDE w:val="0"/>
              <w:spacing w:after="0" w:line="240" w:lineRule="auto"/>
              <w:ind w:left="567" w:right="120" w:hanging="439"/>
              <w:jc w:val="both"/>
              <w:rPr>
                <w:lang w:val="uk-UA"/>
              </w:rPr>
            </w:pPr>
            <w:r w:rsidRPr="00E57855">
              <w:rPr>
                <w:lang w:val="uk-UA"/>
              </w:rPr>
              <w:t>7.</w:t>
            </w:r>
            <w:r w:rsidRPr="00E57855">
              <w:rPr>
                <w:lang w:val="uk-UA"/>
              </w:rPr>
              <w:tab/>
              <w:t>Затвердження результатів фінансово-господарської діяльності АТ "ПОЛТАВАОБЛЕНЕРГО" за 2023 рік та визначення порядку розподілу чистого прибутку (порядку покриття збитків).</w:t>
            </w:r>
          </w:p>
          <w:p w:rsidR="00D13605" w:rsidRPr="00E57855" w:rsidRDefault="00D13605" w:rsidP="0098689B">
            <w:pPr>
              <w:pStyle w:val="22"/>
              <w:widowControl w:val="0"/>
              <w:tabs>
                <w:tab w:val="left" w:pos="1418"/>
              </w:tabs>
              <w:autoSpaceDE w:val="0"/>
              <w:spacing w:after="0" w:line="240" w:lineRule="auto"/>
              <w:ind w:left="567" w:right="120" w:hanging="439"/>
              <w:jc w:val="both"/>
              <w:rPr>
                <w:lang w:val="uk-UA"/>
              </w:rPr>
            </w:pPr>
            <w:r w:rsidRPr="00E57855">
              <w:rPr>
                <w:lang w:val="uk-UA"/>
              </w:rPr>
              <w:t xml:space="preserve">8. </w:t>
            </w:r>
            <w:r w:rsidRPr="00E57855">
              <w:rPr>
                <w:lang w:val="uk-UA"/>
              </w:rPr>
              <w:tab/>
              <w:t>Внесення змін до Статуту АТ "ПОЛТАВАОБЛЕНЕРГО" шляхом викладення Статуту в новій редакції.</w:t>
            </w:r>
          </w:p>
          <w:p w:rsidR="00D13605" w:rsidRPr="00E57855" w:rsidRDefault="00D13605" w:rsidP="0098689B">
            <w:pPr>
              <w:pStyle w:val="22"/>
              <w:widowControl w:val="0"/>
              <w:tabs>
                <w:tab w:val="left" w:pos="1418"/>
              </w:tabs>
              <w:autoSpaceDE w:val="0"/>
              <w:spacing w:after="0" w:line="240" w:lineRule="auto"/>
              <w:ind w:left="567" w:right="120" w:hanging="439"/>
              <w:jc w:val="both"/>
              <w:rPr>
                <w:lang w:val="uk-UA"/>
              </w:rPr>
            </w:pPr>
            <w:r w:rsidRPr="00E57855">
              <w:rPr>
                <w:lang w:val="uk-UA"/>
              </w:rPr>
              <w:t xml:space="preserve">9. </w:t>
            </w:r>
            <w:r w:rsidRPr="00E57855">
              <w:rPr>
                <w:lang w:val="uk-UA"/>
              </w:rPr>
              <w:tab/>
              <w:t>Затвердження Положень, що регламентують діяльність органів Товариства.</w:t>
            </w:r>
          </w:p>
          <w:p w:rsidR="00D13605" w:rsidRPr="00E57855" w:rsidRDefault="00D13605" w:rsidP="0098689B">
            <w:pPr>
              <w:pStyle w:val="22"/>
              <w:widowControl w:val="0"/>
              <w:tabs>
                <w:tab w:val="left" w:pos="1418"/>
              </w:tabs>
              <w:autoSpaceDE w:val="0"/>
              <w:spacing w:after="0" w:line="240" w:lineRule="auto"/>
              <w:ind w:left="567" w:right="120" w:hanging="439"/>
              <w:jc w:val="both"/>
              <w:rPr>
                <w:lang w:val="uk-UA"/>
              </w:rPr>
            </w:pPr>
            <w:r w:rsidRPr="00E57855">
              <w:rPr>
                <w:lang w:val="uk-UA"/>
              </w:rPr>
              <w:t xml:space="preserve">10. </w:t>
            </w:r>
            <w:r w:rsidRPr="00E57855">
              <w:rPr>
                <w:lang w:val="uk-UA"/>
              </w:rPr>
              <w:tab/>
              <w:t>Скасування Положення про Ревізійну комісію Товариства.</w:t>
            </w:r>
          </w:p>
          <w:p w:rsidR="00D13605" w:rsidRPr="00E57855" w:rsidRDefault="00D13605" w:rsidP="0098689B">
            <w:pPr>
              <w:pStyle w:val="22"/>
              <w:widowControl w:val="0"/>
              <w:tabs>
                <w:tab w:val="left" w:pos="1418"/>
              </w:tabs>
              <w:autoSpaceDE w:val="0"/>
              <w:spacing w:after="0" w:line="240" w:lineRule="auto"/>
              <w:ind w:left="567" w:right="120" w:hanging="439"/>
              <w:jc w:val="both"/>
              <w:rPr>
                <w:lang w:val="uk-UA"/>
              </w:rPr>
            </w:pPr>
            <w:r w:rsidRPr="00E57855">
              <w:rPr>
                <w:lang w:val="uk-UA"/>
              </w:rPr>
              <w:t xml:space="preserve">11.  </w:t>
            </w:r>
            <w:r w:rsidRPr="00E57855">
              <w:rPr>
                <w:lang w:val="uk-UA"/>
              </w:rPr>
              <w:tab/>
              <w:t>Скасування Положення про Фінансового директора Товариства.</w:t>
            </w:r>
          </w:p>
          <w:p w:rsidR="00D13605" w:rsidRPr="00E57855" w:rsidRDefault="00D13605" w:rsidP="0098689B">
            <w:pPr>
              <w:pStyle w:val="22"/>
              <w:widowControl w:val="0"/>
              <w:tabs>
                <w:tab w:val="left" w:pos="1418"/>
              </w:tabs>
              <w:autoSpaceDE w:val="0"/>
              <w:spacing w:after="0" w:line="240" w:lineRule="auto"/>
              <w:ind w:left="567" w:right="120" w:hanging="439"/>
              <w:jc w:val="both"/>
              <w:rPr>
                <w:lang w:val="uk-UA"/>
              </w:rPr>
            </w:pPr>
            <w:r w:rsidRPr="00E57855">
              <w:rPr>
                <w:lang w:val="uk-UA"/>
              </w:rPr>
              <w:t xml:space="preserve">12. </w:t>
            </w:r>
            <w:r w:rsidRPr="00E57855">
              <w:rPr>
                <w:lang w:val="uk-UA"/>
              </w:rPr>
              <w:tab/>
              <w:t>Прийняття рішення про припинення повноважень Голови та членів Наглядової ради Товариства.</w:t>
            </w:r>
          </w:p>
          <w:p w:rsidR="00D13605" w:rsidRPr="00E57855" w:rsidRDefault="00D13605" w:rsidP="0098689B">
            <w:pPr>
              <w:pStyle w:val="22"/>
              <w:widowControl w:val="0"/>
              <w:tabs>
                <w:tab w:val="left" w:pos="1418"/>
              </w:tabs>
              <w:autoSpaceDE w:val="0"/>
              <w:spacing w:after="0" w:line="240" w:lineRule="auto"/>
              <w:ind w:left="567" w:right="120" w:hanging="439"/>
              <w:jc w:val="both"/>
              <w:rPr>
                <w:lang w:val="uk-UA"/>
              </w:rPr>
            </w:pPr>
            <w:r w:rsidRPr="00E57855">
              <w:rPr>
                <w:lang w:val="uk-UA"/>
              </w:rPr>
              <w:t xml:space="preserve">13. </w:t>
            </w:r>
            <w:r w:rsidRPr="00E57855">
              <w:rPr>
                <w:lang w:val="uk-UA"/>
              </w:rPr>
              <w:tab/>
              <w:t>Обрання членів Наглядової ради Товариства.</w:t>
            </w:r>
          </w:p>
          <w:p w:rsidR="00D13605" w:rsidRPr="00E57855" w:rsidRDefault="00D13605" w:rsidP="0098689B">
            <w:pPr>
              <w:pStyle w:val="22"/>
              <w:widowControl w:val="0"/>
              <w:tabs>
                <w:tab w:val="left" w:pos="1418"/>
              </w:tabs>
              <w:autoSpaceDE w:val="0"/>
              <w:spacing w:after="0" w:line="240" w:lineRule="auto"/>
              <w:ind w:left="567" w:right="120" w:hanging="439"/>
              <w:jc w:val="both"/>
              <w:rPr>
                <w:lang w:val="uk-UA"/>
              </w:rPr>
            </w:pPr>
            <w:r w:rsidRPr="00E57855">
              <w:rPr>
                <w:lang w:val="uk-UA"/>
              </w:rPr>
              <w:t xml:space="preserve">14.  </w:t>
            </w:r>
            <w:r w:rsidRPr="00E57855">
              <w:rPr>
                <w:lang w:val="uk-UA"/>
              </w:rPr>
              <w:tab/>
              <w:t>Обрання Голови Наглядової ради Товариства.</w:t>
            </w:r>
          </w:p>
          <w:p w:rsidR="00C746BD" w:rsidRPr="00E57855" w:rsidRDefault="00D13605" w:rsidP="0098689B">
            <w:pPr>
              <w:pStyle w:val="22"/>
              <w:widowControl w:val="0"/>
              <w:tabs>
                <w:tab w:val="left" w:pos="1418"/>
              </w:tabs>
              <w:autoSpaceDE w:val="0"/>
              <w:spacing w:after="0" w:line="240" w:lineRule="auto"/>
              <w:ind w:left="567" w:right="120" w:hanging="439"/>
              <w:jc w:val="both"/>
              <w:rPr>
                <w:lang w:val="uk-UA"/>
              </w:rPr>
            </w:pPr>
            <w:r w:rsidRPr="00E57855">
              <w:rPr>
                <w:lang w:val="uk-UA"/>
              </w:rPr>
              <w:t xml:space="preserve">15. </w:t>
            </w:r>
            <w:r w:rsidRPr="00E57855">
              <w:rPr>
                <w:lang w:val="uk-UA"/>
              </w:rPr>
              <w:tab/>
              <w:t>Затвердження умов цивільно-правових договорів або трудових договорів (контрактів), що укладатимуться з Головою та членами Наглядової ради Товариства; встановлення розміру їх винагороди; обрання особи, яка уповноважується на підписання договорів (контрактів) з Головою та членами Наглядової ради.</w:t>
            </w:r>
          </w:p>
          <w:p w:rsidR="00C746BD" w:rsidRPr="00E57855" w:rsidRDefault="00C746BD" w:rsidP="0098689B">
            <w:pPr>
              <w:pStyle w:val="22"/>
              <w:widowControl w:val="0"/>
              <w:tabs>
                <w:tab w:val="left" w:pos="1418"/>
              </w:tabs>
              <w:autoSpaceDE w:val="0"/>
              <w:spacing w:after="0" w:line="240" w:lineRule="auto"/>
              <w:ind w:left="567" w:right="120" w:hanging="439"/>
              <w:jc w:val="both"/>
              <w:rPr>
                <w:lang w:val="uk-UA"/>
              </w:rPr>
            </w:pPr>
            <w:r w:rsidRPr="00E57855">
              <w:rPr>
                <w:lang w:val="uk-UA"/>
              </w:rPr>
              <w:t xml:space="preserve">16. </w:t>
            </w:r>
            <w:r w:rsidRPr="00E57855">
              <w:rPr>
                <w:lang w:val="uk-UA"/>
              </w:rPr>
              <w:tab/>
              <w:t>Прийняття рішення про припинення повноважень Голови та членів Правління Товариства</w:t>
            </w:r>
            <w:r w:rsidR="0098689B" w:rsidRPr="00E57855">
              <w:rPr>
                <w:lang w:val="uk-UA"/>
              </w:rPr>
              <w:t>.</w:t>
            </w:r>
          </w:p>
          <w:p w:rsidR="00C746BD" w:rsidRPr="00E57855" w:rsidRDefault="00C746BD" w:rsidP="0098689B">
            <w:pPr>
              <w:pStyle w:val="22"/>
              <w:widowControl w:val="0"/>
              <w:tabs>
                <w:tab w:val="left" w:pos="1418"/>
              </w:tabs>
              <w:autoSpaceDE w:val="0"/>
              <w:spacing w:after="0" w:line="240" w:lineRule="auto"/>
              <w:ind w:left="567" w:right="120" w:hanging="439"/>
              <w:jc w:val="both"/>
              <w:rPr>
                <w:lang w:val="uk-UA"/>
              </w:rPr>
            </w:pPr>
            <w:r w:rsidRPr="00E57855">
              <w:rPr>
                <w:lang w:val="uk-UA"/>
              </w:rPr>
              <w:t xml:space="preserve">17. </w:t>
            </w:r>
            <w:r w:rsidRPr="00E57855">
              <w:rPr>
                <w:lang w:val="uk-UA"/>
              </w:rPr>
              <w:tab/>
              <w:t>Обрання персонального складу Правління Товариства.</w:t>
            </w:r>
          </w:p>
          <w:p w:rsidR="00262986" w:rsidRPr="00E57855" w:rsidRDefault="00C746BD" w:rsidP="0098689B">
            <w:pPr>
              <w:pStyle w:val="22"/>
              <w:widowControl w:val="0"/>
              <w:tabs>
                <w:tab w:val="left" w:pos="1418"/>
              </w:tabs>
              <w:autoSpaceDE w:val="0"/>
              <w:spacing w:after="0" w:line="240" w:lineRule="auto"/>
              <w:ind w:left="567" w:right="120" w:hanging="439"/>
              <w:jc w:val="both"/>
              <w:rPr>
                <w:lang w:val="uk-UA"/>
              </w:rPr>
            </w:pPr>
            <w:r w:rsidRPr="00E57855">
              <w:rPr>
                <w:lang w:val="uk-UA"/>
              </w:rPr>
              <w:t xml:space="preserve">18. </w:t>
            </w:r>
            <w:r w:rsidRPr="00E57855">
              <w:rPr>
                <w:lang w:val="uk-UA"/>
              </w:rPr>
              <w:tab/>
              <w:t>Прийняття рішення про припинення повноважень Голови та членів Ревізійної комісії Товариства.</w:t>
            </w:r>
          </w:p>
        </w:tc>
      </w:tr>
      <w:tr w:rsidR="007B025A" w:rsidRPr="00E57855" w:rsidTr="00BC28E4">
        <w:trPr>
          <w:trHeight w:val="595"/>
        </w:trPr>
        <w:tc>
          <w:tcPr>
            <w:tcW w:w="1567" w:type="pct"/>
            <w:tcBorders>
              <w:top w:val="single" w:sz="6" w:space="0" w:color="000000"/>
              <w:left w:val="single" w:sz="6" w:space="0" w:color="000000"/>
              <w:bottom w:val="single" w:sz="6" w:space="0" w:color="000000"/>
              <w:right w:val="triple" w:sz="4" w:space="0" w:color="000000"/>
            </w:tcBorders>
          </w:tcPr>
          <w:p w:rsidR="007B025A" w:rsidRPr="00E57855" w:rsidRDefault="007B025A" w:rsidP="009103DC">
            <w:pPr>
              <w:spacing w:after="0" w:line="240" w:lineRule="auto"/>
              <w:ind w:left="128" w:right="235"/>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lastRenderedPageBreak/>
              <w:t>Проекти рішень (крім кумулятивного голосування) з кожного питання, включеного до проекту порядку денного</w:t>
            </w:r>
          </w:p>
        </w:tc>
        <w:tc>
          <w:tcPr>
            <w:tcW w:w="3433" w:type="pct"/>
            <w:tcBorders>
              <w:top w:val="single" w:sz="6" w:space="0" w:color="000000"/>
              <w:left w:val="triple" w:sz="4" w:space="0" w:color="000000"/>
              <w:bottom w:val="single" w:sz="6" w:space="0" w:color="000000"/>
              <w:right w:val="single" w:sz="6" w:space="0" w:color="000000"/>
            </w:tcBorders>
          </w:tcPr>
          <w:p w:rsidR="007B025A" w:rsidRPr="00E57855" w:rsidRDefault="007B025A" w:rsidP="009103DC">
            <w:pPr>
              <w:spacing w:after="0" w:line="240" w:lineRule="auto"/>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9"/>
            </w:tblGrid>
            <w:tr w:rsidR="00D248E5" w:rsidRPr="00E57855" w:rsidTr="00507B75">
              <w:tc>
                <w:tcPr>
                  <w:tcW w:w="5000" w:type="pct"/>
                  <w:tcBorders>
                    <w:top w:val="single" w:sz="4" w:space="0" w:color="000000"/>
                  </w:tcBorders>
                  <w:shd w:val="clear" w:color="auto" w:fill="auto"/>
                </w:tcPr>
                <w:p w:rsidR="00D248E5" w:rsidRPr="00E57855" w:rsidRDefault="00D248E5" w:rsidP="009103DC">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b/>
                      <w:sz w:val="24"/>
                      <w:szCs w:val="24"/>
                      <w:lang w:eastAsia="ar-SA"/>
                    </w:rPr>
                    <w:t xml:space="preserve">Питання 1. Визначення головуючого та секретаря загальних зборів Товариства. </w:t>
                  </w:r>
                </w:p>
                <w:p w:rsidR="00D248E5" w:rsidRPr="00E57855" w:rsidRDefault="00D248E5" w:rsidP="009103DC">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p>
                <w:p w:rsidR="00D248E5" w:rsidRPr="00E57855" w:rsidRDefault="00D248E5" w:rsidP="009103DC">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b/>
                      <w:sz w:val="24"/>
                      <w:szCs w:val="24"/>
                      <w:lang w:eastAsia="ar-SA"/>
                    </w:rPr>
                    <w:t>Проект рішення з цього питання:</w:t>
                  </w:r>
                </w:p>
                <w:p w:rsidR="00D248E5" w:rsidRPr="00E57855" w:rsidRDefault="00D248E5" w:rsidP="009103DC">
                  <w:pPr>
                    <w:widowControl w:val="0"/>
                    <w:suppressAutoHyphens/>
                    <w:spacing w:after="0" w:line="240" w:lineRule="auto"/>
                    <w:jc w:val="both"/>
                    <w:rPr>
                      <w:rFonts w:ascii="Times New Roman" w:eastAsia="Times New Roman" w:hAnsi="Times New Roman" w:cs="Times New Roman"/>
                      <w:sz w:val="24"/>
                      <w:szCs w:val="24"/>
                      <w:lang w:eastAsia="ru-RU"/>
                    </w:rPr>
                  </w:pPr>
                  <w:r w:rsidRPr="00E57855">
                    <w:rPr>
                      <w:rFonts w:ascii="Times New Roman" w:eastAsia="Times New Roman" w:hAnsi="Times New Roman" w:cs="Times New Roman"/>
                      <w:sz w:val="24"/>
                      <w:szCs w:val="24"/>
                      <w:lang w:eastAsia="ru-RU"/>
                    </w:rPr>
                    <w:t xml:space="preserve">1.1. Визначити Загорулька Андрія Олександровича головуючим загальних зборів АТ "ПОЛТАВАОБЛЕНЕРГО" </w:t>
                  </w:r>
                  <w:r w:rsidR="00151023">
                    <w:rPr>
                      <w:rFonts w:ascii="Times New Roman" w:eastAsia="Times New Roman" w:hAnsi="Times New Roman" w:cs="Times New Roman"/>
                      <w:sz w:val="24"/>
                      <w:szCs w:val="24"/>
                      <w:lang w:eastAsia="ru-RU"/>
                    </w:rPr>
                    <w:t>17</w:t>
                  </w:r>
                  <w:r w:rsidR="006D52C1" w:rsidRPr="00E57855">
                    <w:rPr>
                      <w:rFonts w:ascii="Times New Roman" w:eastAsia="Times New Roman" w:hAnsi="Times New Roman" w:cs="Times New Roman"/>
                      <w:sz w:val="24"/>
                      <w:szCs w:val="24"/>
                      <w:lang w:eastAsia="ru-RU"/>
                    </w:rPr>
                    <w:t xml:space="preserve"> травня</w:t>
                  </w:r>
                  <w:r w:rsidRPr="00E57855">
                    <w:rPr>
                      <w:rFonts w:ascii="Times New Roman" w:eastAsia="Times New Roman" w:hAnsi="Times New Roman" w:cs="Times New Roman"/>
                      <w:sz w:val="24"/>
                      <w:szCs w:val="24"/>
                      <w:lang w:eastAsia="ru-RU"/>
                    </w:rPr>
                    <w:t xml:space="preserve"> 2024 року та надати йому для цього всі відповідні повноваження, передбачені законодавством.</w:t>
                  </w:r>
                </w:p>
                <w:p w:rsidR="00D248E5" w:rsidRPr="00E57855" w:rsidRDefault="00D248E5" w:rsidP="00151023">
                  <w:pPr>
                    <w:widowControl w:val="0"/>
                    <w:suppressAutoHyphens/>
                    <w:spacing w:after="0" w:line="240" w:lineRule="auto"/>
                    <w:jc w:val="both"/>
                    <w:rPr>
                      <w:rFonts w:ascii="Times New Roman" w:eastAsia="Times New Roman" w:hAnsi="Times New Roman" w:cs="Times New Roman"/>
                      <w:bCs/>
                      <w:sz w:val="24"/>
                      <w:szCs w:val="24"/>
                      <w:lang w:eastAsia="ru-RU"/>
                    </w:rPr>
                  </w:pPr>
                  <w:r w:rsidRPr="00E57855">
                    <w:rPr>
                      <w:rFonts w:ascii="Times New Roman" w:eastAsia="Times New Roman" w:hAnsi="Times New Roman" w:cs="Times New Roman"/>
                      <w:sz w:val="24"/>
                      <w:szCs w:val="24"/>
                      <w:lang w:eastAsia="ru-RU"/>
                    </w:rPr>
                    <w:t xml:space="preserve">1.2. Визначити Уманську Олену Петрівну секретарем загальних зборів АТ "ПОЛТАВАОБЛЕНЕРГО" </w:t>
                  </w:r>
                  <w:r w:rsidR="00151023">
                    <w:rPr>
                      <w:rFonts w:ascii="Times New Roman" w:eastAsia="Times New Roman" w:hAnsi="Times New Roman" w:cs="Times New Roman"/>
                      <w:sz w:val="24"/>
                      <w:szCs w:val="24"/>
                      <w:lang w:eastAsia="ru-RU"/>
                    </w:rPr>
                    <w:t>17</w:t>
                  </w:r>
                  <w:r w:rsidR="006D52C1" w:rsidRPr="00E57855">
                    <w:rPr>
                      <w:rFonts w:ascii="Times New Roman" w:eastAsia="Times New Roman" w:hAnsi="Times New Roman" w:cs="Times New Roman"/>
                      <w:sz w:val="24"/>
                      <w:szCs w:val="24"/>
                      <w:lang w:eastAsia="ru-RU"/>
                    </w:rPr>
                    <w:t xml:space="preserve"> травня </w:t>
                  </w:r>
                  <w:r w:rsidRPr="00E57855">
                    <w:rPr>
                      <w:rFonts w:ascii="Times New Roman" w:eastAsia="Times New Roman" w:hAnsi="Times New Roman" w:cs="Times New Roman"/>
                      <w:sz w:val="24"/>
                      <w:szCs w:val="24"/>
                      <w:lang w:eastAsia="ru-RU"/>
                    </w:rPr>
                    <w:t xml:space="preserve"> 2024 року та надати їй для цього всі відповідні повноваження, передбачені законодавством.</w:t>
                  </w:r>
                </w:p>
              </w:tc>
            </w:tr>
            <w:tr w:rsidR="00D248E5" w:rsidRPr="00E57855" w:rsidTr="00507B75">
              <w:tc>
                <w:tcPr>
                  <w:tcW w:w="5000" w:type="pct"/>
                  <w:tcBorders>
                    <w:top w:val="single" w:sz="4" w:space="0" w:color="000000"/>
                  </w:tcBorders>
                  <w:shd w:val="clear" w:color="auto" w:fill="auto"/>
                </w:tcPr>
                <w:p w:rsidR="00D248E5" w:rsidRPr="00E57855" w:rsidRDefault="0011647A" w:rsidP="009103DC">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b/>
                      <w:sz w:val="24"/>
                      <w:szCs w:val="24"/>
                      <w:lang w:eastAsia="ar-SA"/>
                    </w:rPr>
                    <w:t>Питання 2</w:t>
                  </w:r>
                  <w:r w:rsidR="00D248E5" w:rsidRPr="00E57855">
                    <w:rPr>
                      <w:rFonts w:ascii="Times New Roman" w:eastAsia="Times New Roman" w:hAnsi="Times New Roman" w:cs="Times New Roman"/>
                      <w:b/>
                      <w:sz w:val="24"/>
                      <w:szCs w:val="24"/>
                      <w:lang w:eastAsia="ar-SA"/>
                    </w:rPr>
                    <w:t xml:space="preserve">. Розгляд звіту Правління Товариства за 2023 рік та прийняття рішення за результатами розгляду такого звіту. </w:t>
                  </w:r>
                </w:p>
                <w:p w:rsidR="00D248E5" w:rsidRPr="00E57855" w:rsidRDefault="00D248E5" w:rsidP="009103DC">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p>
                <w:p w:rsidR="00D248E5" w:rsidRPr="00E57855" w:rsidRDefault="00D248E5" w:rsidP="009103DC">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b/>
                      <w:sz w:val="24"/>
                      <w:szCs w:val="24"/>
                      <w:lang w:eastAsia="ar-SA"/>
                    </w:rPr>
                    <w:t>Проект рішення з цього питання:</w:t>
                  </w:r>
                </w:p>
                <w:p w:rsidR="00D248E5" w:rsidRPr="00E57855" w:rsidRDefault="00262986" w:rsidP="009103DC">
                  <w:pPr>
                    <w:widowControl w:val="0"/>
                    <w:suppressAutoHyphens/>
                    <w:spacing w:after="0" w:line="240" w:lineRule="auto"/>
                    <w:jc w:val="both"/>
                    <w:rPr>
                      <w:rFonts w:ascii="Times New Roman" w:eastAsia="Times New Roman" w:hAnsi="Times New Roman" w:cs="Times New Roman"/>
                      <w:sz w:val="24"/>
                      <w:szCs w:val="24"/>
                      <w:lang w:eastAsia="ru-RU"/>
                    </w:rPr>
                  </w:pPr>
                  <w:r w:rsidRPr="00E57855">
                    <w:rPr>
                      <w:rFonts w:ascii="Times New Roman" w:eastAsia="Times New Roman" w:hAnsi="Times New Roman" w:cs="Times New Roman"/>
                      <w:sz w:val="24"/>
                      <w:szCs w:val="24"/>
                      <w:lang w:eastAsia="ru-RU"/>
                    </w:rPr>
                    <w:t>2</w:t>
                  </w:r>
                  <w:r w:rsidR="00D248E5" w:rsidRPr="00E57855">
                    <w:rPr>
                      <w:rFonts w:ascii="Times New Roman" w:eastAsia="Times New Roman" w:hAnsi="Times New Roman" w:cs="Times New Roman"/>
                      <w:sz w:val="24"/>
                      <w:szCs w:val="24"/>
                      <w:lang w:eastAsia="ru-RU"/>
                    </w:rPr>
                    <w:t xml:space="preserve">.1. Прийняти до відома та затвердити звіт Правління Товариства за 2023 рік. </w:t>
                  </w:r>
                </w:p>
                <w:p w:rsidR="00D248E5" w:rsidRPr="00E57855" w:rsidRDefault="00262986" w:rsidP="00262986">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sz w:val="24"/>
                      <w:szCs w:val="24"/>
                      <w:lang w:val="ru-RU" w:eastAsia="ar-SA"/>
                    </w:rPr>
                    <w:t>2</w:t>
                  </w:r>
                  <w:r w:rsidR="00D248E5" w:rsidRPr="00E57855">
                    <w:rPr>
                      <w:rFonts w:ascii="Times New Roman" w:eastAsia="Times New Roman" w:hAnsi="Times New Roman" w:cs="Times New Roman"/>
                      <w:sz w:val="24"/>
                      <w:szCs w:val="24"/>
                      <w:lang w:eastAsia="ar-SA"/>
                    </w:rPr>
                    <w:t>.2. Діяльність Правління Товариства в 2023 році визнати задовільною та схвалити.</w:t>
                  </w:r>
                </w:p>
              </w:tc>
            </w:tr>
            <w:tr w:rsidR="00D248E5" w:rsidRPr="00E57855" w:rsidTr="00507B75">
              <w:tc>
                <w:tcPr>
                  <w:tcW w:w="5000" w:type="pct"/>
                  <w:tcBorders>
                    <w:top w:val="single" w:sz="4" w:space="0" w:color="000000"/>
                  </w:tcBorders>
                  <w:shd w:val="clear" w:color="auto" w:fill="auto"/>
                </w:tcPr>
                <w:p w:rsidR="00D248E5" w:rsidRPr="00E57855" w:rsidRDefault="00262986" w:rsidP="009103DC">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b/>
                      <w:sz w:val="24"/>
                      <w:szCs w:val="24"/>
                      <w:lang w:eastAsia="ar-SA"/>
                    </w:rPr>
                    <w:t>Питання 3</w:t>
                  </w:r>
                  <w:r w:rsidR="00D248E5" w:rsidRPr="00E57855">
                    <w:rPr>
                      <w:rFonts w:ascii="Times New Roman" w:eastAsia="Times New Roman" w:hAnsi="Times New Roman" w:cs="Times New Roman"/>
                      <w:b/>
                      <w:sz w:val="24"/>
                      <w:szCs w:val="24"/>
                      <w:lang w:eastAsia="ar-SA"/>
                    </w:rPr>
                    <w:t xml:space="preserve">. Розгляд звіту Наглядової ради Товариства за 2023 рік та прийняття рішення за результатами розгляду </w:t>
                  </w:r>
                  <w:r w:rsidR="00D248E5" w:rsidRPr="00E57855">
                    <w:rPr>
                      <w:rFonts w:ascii="Times New Roman" w:eastAsia="Times New Roman" w:hAnsi="Times New Roman" w:cs="Times New Roman"/>
                      <w:b/>
                      <w:sz w:val="24"/>
                      <w:szCs w:val="24"/>
                      <w:lang w:eastAsia="ar-SA"/>
                    </w:rPr>
                    <w:lastRenderedPageBreak/>
                    <w:t>такого звіту.</w:t>
                  </w:r>
                </w:p>
                <w:p w:rsidR="00D248E5" w:rsidRPr="00E57855" w:rsidRDefault="00D248E5" w:rsidP="009103DC">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p>
                <w:p w:rsidR="00D248E5" w:rsidRPr="00E57855" w:rsidRDefault="00D248E5" w:rsidP="009103DC">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b/>
                      <w:sz w:val="24"/>
                      <w:szCs w:val="24"/>
                      <w:lang w:eastAsia="ar-SA"/>
                    </w:rPr>
                    <w:t>Проект рішення з цього питання:</w:t>
                  </w:r>
                </w:p>
                <w:p w:rsidR="00D248E5" w:rsidRPr="00E57855" w:rsidRDefault="00262986" w:rsidP="009103DC">
                  <w:pPr>
                    <w:widowControl w:val="0"/>
                    <w:suppressAutoHyphens/>
                    <w:spacing w:after="0" w:line="240" w:lineRule="auto"/>
                    <w:jc w:val="both"/>
                    <w:rPr>
                      <w:rFonts w:ascii="Times New Roman" w:eastAsia="Times New Roman" w:hAnsi="Times New Roman" w:cs="Times New Roman"/>
                      <w:sz w:val="24"/>
                      <w:szCs w:val="24"/>
                      <w:lang w:eastAsia="ru-RU"/>
                    </w:rPr>
                  </w:pPr>
                  <w:r w:rsidRPr="00E57855">
                    <w:rPr>
                      <w:rFonts w:ascii="Times New Roman" w:eastAsia="Times New Roman" w:hAnsi="Times New Roman" w:cs="Times New Roman"/>
                      <w:sz w:val="24"/>
                      <w:szCs w:val="24"/>
                      <w:lang w:eastAsia="ru-RU"/>
                    </w:rPr>
                    <w:t>3</w:t>
                  </w:r>
                  <w:r w:rsidR="00D248E5" w:rsidRPr="00E57855">
                    <w:rPr>
                      <w:rFonts w:ascii="Times New Roman" w:eastAsia="Times New Roman" w:hAnsi="Times New Roman" w:cs="Times New Roman"/>
                      <w:sz w:val="24"/>
                      <w:szCs w:val="24"/>
                      <w:lang w:eastAsia="ru-RU"/>
                    </w:rPr>
                    <w:t xml:space="preserve">.1. Прийняти до відома та затвердити звіт Наглядової ради Товариства за 2023 рік. </w:t>
                  </w:r>
                </w:p>
                <w:p w:rsidR="00D248E5" w:rsidRPr="00E57855" w:rsidRDefault="00262986" w:rsidP="00262986">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sz w:val="24"/>
                      <w:szCs w:val="24"/>
                      <w:lang w:val="ru-RU" w:eastAsia="ar-SA"/>
                    </w:rPr>
                    <w:t>3</w:t>
                  </w:r>
                  <w:r w:rsidR="00D248E5" w:rsidRPr="00E57855">
                    <w:rPr>
                      <w:rFonts w:ascii="Times New Roman" w:eastAsia="Times New Roman" w:hAnsi="Times New Roman" w:cs="Times New Roman"/>
                      <w:sz w:val="24"/>
                      <w:szCs w:val="24"/>
                      <w:lang w:eastAsia="ar-SA"/>
                    </w:rPr>
                    <w:t>.2. Діяльність Наглядової ради Товариства в 2023 році визнати задовільною та схвалити.</w:t>
                  </w:r>
                </w:p>
              </w:tc>
            </w:tr>
            <w:tr w:rsidR="00D248E5" w:rsidRPr="00E57855" w:rsidTr="00507B75">
              <w:tc>
                <w:tcPr>
                  <w:tcW w:w="5000" w:type="pct"/>
                  <w:tcBorders>
                    <w:top w:val="single" w:sz="4" w:space="0" w:color="000000"/>
                  </w:tcBorders>
                  <w:shd w:val="clear" w:color="auto" w:fill="auto"/>
                </w:tcPr>
                <w:p w:rsidR="00D248E5" w:rsidRPr="00E57855" w:rsidRDefault="00262986" w:rsidP="009103DC">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b/>
                      <w:sz w:val="24"/>
                      <w:szCs w:val="24"/>
                      <w:lang w:eastAsia="ar-SA"/>
                    </w:rPr>
                    <w:lastRenderedPageBreak/>
                    <w:t>Питання 4</w:t>
                  </w:r>
                  <w:r w:rsidR="00D248E5" w:rsidRPr="00E57855">
                    <w:rPr>
                      <w:rFonts w:ascii="Times New Roman" w:eastAsia="Times New Roman" w:hAnsi="Times New Roman" w:cs="Times New Roman"/>
                      <w:b/>
                      <w:sz w:val="24"/>
                      <w:szCs w:val="24"/>
                      <w:lang w:eastAsia="ar-SA"/>
                    </w:rPr>
                    <w:t xml:space="preserve">. Розгляд звіту та висновків Ревізійної комісії Товариства за 2023 рік та прийняття рішення за результатами розгляду такого звіту. </w:t>
                  </w:r>
                </w:p>
                <w:p w:rsidR="00D248E5" w:rsidRPr="00E57855" w:rsidRDefault="00D248E5" w:rsidP="009103DC">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p>
                <w:p w:rsidR="00D248E5" w:rsidRPr="00E57855" w:rsidRDefault="00D248E5" w:rsidP="009103DC">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b/>
                      <w:sz w:val="24"/>
                      <w:szCs w:val="24"/>
                      <w:lang w:eastAsia="ar-SA"/>
                    </w:rPr>
                    <w:t>Проект рішення з цього питання:</w:t>
                  </w:r>
                </w:p>
                <w:p w:rsidR="00D248E5" w:rsidRPr="00E57855" w:rsidRDefault="00262986" w:rsidP="009103DC">
                  <w:pPr>
                    <w:widowControl w:val="0"/>
                    <w:suppressAutoHyphens/>
                    <w:spacing w:after="0" w:line="240" w:lineRule="auto"/>
                    <w:jc w:val="both"/>
                    <w:rPr>
                      <w:rFonts w:ascii="Times New Roman" w:eastAsia="Times New Roman" w:hAnsi="Times New Roman" w:cs="Times New Roman"/>
                      <w:sz w:val="24"/>
                      <w:szCs w:val="24"/>
                      <w:lang w:eastAsia="ru-RU"/>
                    </w:rPr>
                  </w:pPr>
                  <w:r w:rsidRPr="00E57855">
                    <w:rPr>
                      <w:rFonts w:ascii="Times New Roman" w:eastAsia="Times New Roman" w:hAnsi="Times New Roman" w:cs="Times New Roman"/>
                      <w:sz w:val="24"/>
                      <w:szCs w:val="24"/>
                      <w:lang w:eastAsia="ru-RU"/>
                    </w:rPr>
                    <w:t>4</w:t>
                  </w:r>
                  <w:r w:rsidR="00D248E5" w:rsidRPr="00E57855">
                    <w:rPr>
                      <w:rFonts w:ascii="Times New Roman" w:eastAsia="Times New Roman" w:hAnsi="Times New Roman" w:cs="Times New Roman"/>
                      <w:sz w:val="24"/>
                      <w:szCs w:val="24"/>
                      <w:lang w:eastAsia="ru-RU"/>
                    </w:rPr>
                    <w:t xml:space="preserve">.1. Прийняти до відома та затвердити звіт та висновки Ревізійної комісії Товариства за 2023 рік. </w:t>
                  </w:r>
                </w:p>
                <w:p w:rsidR="00D248E5" w:rsidRPr="00E57855" w:rsidRDefault="00262986" w:rsidP="009103DC">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sz w:val="24"/>
                      <w:szCs w:val="24"/>
                      <w:lang w:eastAsia="ar-SA"/>
                    </w:rPr>
                    <w:t>4</w:t>
                  </w:r>
                  <w:r w:rsidR="00D248E5" w:rsidRPr="00E57855">
                    <w:rPr>
                      <w:rFonts w:ascii="Times New Roman" w:eastAsia="Times New Roman" w:hAnsi="Times New Roman" w:cs="Times New Roman"/>
                      <w:sz w:val="24"/>
                      <w:szCs w:val="24"/>
                      <w:lang w:eastAsia="ar-SA"/>
                    </w:rPr>
                    <w:t>.2. Діяльність Ревізійної комісії Товариства в 2023 році визнати задовільною та схвалити.</w:t>
                  </w:r>
                </w:p>
              </w:tc>
            </w:tr>
            <w:tr w:rsidR="00D248E5" w:rsidRPr="00E57855" w:rsidTr="00507B75">
              <w:tc>
                <w:tcPr>
                  <w:tcW w:w="5000" w:type="pct"/>
                  <w:tcBorders>
                    <w:top w:val="single" w:sz="4" w:space="0" w:color="000000"/>
                  </w:tcBorders>
                  <w:shd w:val="clear" w:color="auto" w:fill="auto"/>
                </w:tcPr>
                <w:p w:rsidR="00D248E5" w:rsidRPr="00E57855" w:rsidRDefault="00262986" w:rsidP="009103DC">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b/>
                      <w:sz w:val="24"/>
                      <w:szCs w:val="24"/>
                      <w:lang w:eastAsia="ar-SA"/>
                    </w:rPr>
                    <w:t>Питання 5</w:t>
                  </w:r>
                  <w:r w:rsidR="00D248E5" w:rsidRPr="00E57855">
                    <w:rPr>
                      <w:rFonts w:ascii="Times New Roman" w:eastAsia="Times New Roman" w:hAnsi="Times New Roman" w:cs="Times New Roman"/>
                      <w:b/>
                      <w:sz w:val="24"/>
                      <w:szCs w:val="24"/>
                      <w:lang w:eastAsia="ar-SA"/>
                    </w:rPr>
                    <w:t xml:space="preserve">. Розгляд висновків аудиторського звіту суб'єкта аудиторської діяльності щодо аудиту фінансової звітності АТ "ПОЛТАВАОБЛЕНЕРГО" за 2023 рік та затвердження заходів за результатами розгляду такого звіту. </w:t>
                  </w:r>
                </w:p>
                <w:p w:rsidR="00D248E5" w:rsidRPr="00E57855" w:rsidRDefault="00D248E5" w:rsidP="009103DC">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p>
                <w:p w:rsidR="00D248E5" w:rsidRPr="00E57855" w:rsidRDefault="00D248E5" w:rsidP="009103DC">
                  <w:pPr>
                    <w:widowControl w:val="0"/>
                    <w:spacing w:after="0" w:line="240" w:lineRule="auto"/>
                    <w:jc w:val="both"/>
                    <w:rPr>
                      <w:rFonts w:ascii="Times New Roman" w:eastAsia="Times New Roman" w:hAnsi="Times New Roman" w:cs="Times New Roman"/>
                      <w:b/>
                      <w:sz w:val="24"/>
                      <w:szCs w:val="24"/>
                      <w:lang w:eastAsia="ru-RU"/>
                    </w:rPr>
                  </w:pPr>
                  <w:r w:rsidRPr="00E57855">
                    <w:rPr>
                      <w:rFonts w:ascii="Times New Roman" w:eastAsia="Times New Roman" w:hAnsi="Times New Roman" w:cs="Times New Roman"/>
                      <w:b/>
                      <w:sz w:val="24"/>
                      <w:szCs w:val="24"/>
                      <w:lang w:eastAsia="ru-RU"/>
                    </w:rPr>
                    <w:t>Проект рішення з цього питання:</w:t>
                  </w:r>
                </w:p>
                <w:p w:rsidR="00D248E5" w:rsidRPr="00E57855" w:rsidRDefault="00262986" w:rsidP="009103DC">
                  <w:pPr>
                    <w:widowControl w:val="0"/>
                    <w:spacing w:after="0" w:line="240" w:lineRule="auto"/>
                    <w:jc w:val="both"/>
                    <w:rPr>
                      <w:rFonts w:ascii="Times New Roman" w:eastAsia="Times New Roman" w:hAnsi="Times New Roman" w:cs="Times New Roman"/>
                      <w:iCs/>
                      <w:sz w:val="24"/>
                      <w:szCs w:val="24"/>
                      <w:lang w:eastAsia="ru-RU"/>
                    </w:rPr>
                  </w:pPr>
                  <w:r w:rsidRPr="00E57855">
                    <w:rPr>
                      <w:rFonts w:ascii="Times New Roman" w:eastAsia="Times New Roman" w:hAnsi="Times New Roman" w:cs="Times New Roman"/>
                      <w:iCs/>
                      <w:sz w:val="24"/>
                      <w:szCs w:val="24"/>
                      <w:lang w:eastAsia="ru-RU"/>
                    </w:rPr>
                    <w:t>5</w:t>
                  </w:r>
                  <w:r w:rsidR="00D248E5" w:rsidRPr="00E57855">
                    <w:rPr>
                      <w:rFonts w:ascii="Times New Roman" w:eastAsia="Times New Roman" w:hAnsi="Times New Roman" w:cs="Times New Roman"/>
                      <w:iCs/>
                      <w:sz w:val="24"/>
                      <w:szCs w:val="24"/>
                      <w:lang w:eastAsia="ru-RU"/>
                    </w:rPr>
                    <w:t>.1. Взяти до уваги висновки аудиторського звіту ТОВАРИСТВА З ОБМЕЖЕНОЮ ВІДПОВІДАЛЬНІСТЮ "СТАНДАРТ - АУДИТ" (код ЄДРПОУ 23980886) щодо аудиту фінансової звітності АТ "ПОЛТАВАОБЛЕНЕРГО" за 2023 рік.</w:t>
                  </w:r>
                </w:p>
                <w:p w:rsidR="00D248E5" w:rsidRPr="00E57855" w:rsidRDefault="00262986" w:rsidP="003D6665">
                  <w:pPr>
                    <w:widowControl w:val="0"/>
                    <w:spacing w:after="0" w:line="240" w:lineRule="auto"/>
                    <w:jc w:val="both"/>
                    <w:rPr>
                      <w:rFonts w:ascii="Times New Roman" w:hAnsi="Times New Roman" w:cs="Times New Roman"/>
                      <w:b/>
                      <w:bCs/>
                      <w:sz w:val="24"/>
                      <w:szCs w:val="24"/>
                    </w:rPr>
                  </w:pPr>
                  <w:r w:rsidRPr="00E57855">
                    <w:rPr>
                      <w:rFonts w:ascii="Times New Roman" w:eastAsia="Times New Roman" w:hAnsi="Times New Roman" w:cs="Times New Roman"/>
                      <w:iCs/>
                      <w:sz w:val="24"/>
                      <w:szCs w:val="24"/>
                      <w:lang w:eastAsia="ru-RU"/>
                    </w:rPr>
                    <w:t>5</w:t>
                  </w:r>
                  <w:r w:rsidR="00D248E5" w:rsidRPr="00E57855">
                    <w:rPr>
                      <w:rFonts w:ascii="Times New Roman" w:eastAsia="Times New Roman" w:hAnsi="Times New Roman" w:cs="Times New Roman"/>
                      <w:iCs/>
                      <w:sz w:val="24"/>
                      <w:szCs w:val="24"/>
                      <w:lang w:eastAsia="ru-RU"/>
                    </w:rPr>
                    <w:t>.2. Окремих заходів за результатами розгляду аудиторського звіту ТОВАРИСТВА З ОБМЕЖЕНОЮ ВІДПОВІДАЛЬНІСТЮ "СТАНДАРТ - АУДИТ" (код ЄДРПОУ 23980886) за результатами аудиторської перевірки фінансової звітності АТ "ПОЛТАВАОБЛЕНЕРГО" за 2023 рік не затверджувати.</w:t>
                  </w:r>
                </w:p>
              </w:tc>
            </w:tr>
            <w:tr w:rsidR="00D248E5" w:rsidRPr="00E57855" w:rsidTr="00507B75">
              <w:tc>
                <w:tcPr>
                  <w:tcW w:w="5000" w:type="pct"/>
                  <w:tcBorders>
                    <w:top w:val="single" w:sz="4" w:space="0" w:color="000000"/>
                  </w:tcBorders>
                  <w:shd w:val="clear" w:color="auto" w:fill="auto"/>
                </w:tcPr>
                <w:p w:rsidR="00D248E5" w:rsidRPr="00E57855" w:rsidRDefault="00262986" w:rsidP="009103DC">
                  <w:pPr>
                    <w:widowControl w:val="0"/>
                    <w:tabs>
                      <w:tab w:val="left" w:pos="1418"/>
                    </w:tabs>
                    <w:suppressAutoHyphens/>
                    <w:autoSpaceDE w:val="0"/>
                    <w:spacing w:after="0" w:line="240" w:lineRule="auto"/>
                    <w:ind w:left="29"/>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b/>
                      <w:sz w:val="24"/>
                      <w:szCs w:val="24"/>
                      <w:lang w:eastAsia="ar-SA"/>
                    </w:rPr>
                    <w:t>Питання 6</w:t>
                  </w:r>
                  <w:r w:rsidR="00D248E5" w:rsidRPr="00E57855">
                    <w:rPr>
                      <w:rFonts w:ascii="Times New Roman" w:eastAsia="Times New Roman" w:hAnsi="Times New Roman" w:cs="Times New Roman"/>
                      <w:b/>
                      <w:sz w:val="24"/>
                      <w:szCs w:val="24"/>
                      <w:lang w:eastAsia="ar-SA"/>
                    </w:rPr>
                    <w:t>.</w:t>
                  </w:r>
                  <w:r w:rsidR="00D248E5" w:rsidRPr="00E57855">
                    <w:rPr>
                      <w:rFonts w:ascii="Times New Roman" w:eastAsia="Times New Roman" w:hAnsi="Times New Roman" w:cs="Times New Roman"/>
                      <w:b/>
                      <w:sz w:val="24"/>
                      <w:szCs w:val="24"/>
                      <w:lang w:eastAsia="ar-SA"/>
                    </w:rPr>
                    <w:tab/>
                    <w:t>Затвердження річного звіту АТ "ПОЛТАВАОБЛЕНЕРГО" за 2023 рік.</w:t>
                  </w:r>
                </w:p>
                <w:p w:rsidR="00D248E5" w:rsidRPr="00E57855" w:rsidRDefault="00D248E5" w:rsidP="009103DC">
                  <w:pPr>
                    <w:widowControl w:val="0"/>
                    <w:tabs>
                      <w:tab w:val="left" w:pos="1418"/>
                    </w:tabs>
                    <w:suppressAutoHyphens/>
                    <w:autoSpaceDE w:val="0"/>
                    <w:spacing w:after="0" w:line="240" w:lineRule="auto"/>
                    <w:ind w:left="29"/>
                    <w:jc w:val="both"/>
                    <w:rPr>
                      <w:rFonts w:ascii="Times New Roman" w:eastAsia="Times New Roman" w:hAnsi="Times New Roman" w:cs="Times New Roman"/>
                      <w:b/>
                      <w:sz w:val="24"/>
                      <w:szCs w:val="24"/>
                      <w:lang w:eastAsia="ar-SA"/>
                    </w:rPr>
                  </w:pPr>
                </w:p>
                <w:p w:rsidR="00D248E5" w:rsidRPr="00E57855" w:rsidRDefault="00D248E5" w:rsidP="009103DC">
                  <w:pPr>
                    <w:widowControl w:val="0"/>
                    <w:tabs>
                      <w:tab w:val="left" w:pos="1418"/>
                    </w:tabs>
                    <w:suppressAutoHyphens/>
                    <w:autoSpaceDE w:val="0"/>
                    <w:spacing w:after="0" w:line="240" w:lineRule="auto"/>
                    <w:ind w:left="29"/>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b/>
                      <w:sz w:val="24"/>
                      <w:szCs w:val="24"/>
                      <w:lang w:eastAsia="ar-SA"/>
                    </w:rPr>
                    <w:t>Проект рішення з цього питання:</w:t>
                  </w:r>
                </w:p>
                <w:p w:rsidR="00D248E5" w:rsidRPr="00E57855" w:rsidRDefault="00262986" w:rsidP="00525A47">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sz w:val="24"/>
                      <w:szCs w:val="24"/>
                      <w:lang w:eastAsia="ar-SA"/>
                    </w:rPr>
                    <w:t>6</w:t>
                  </w:r>
                  <w:r w:rsidR="00D248E5" w:rsidRPr="00E57855">
                    <w:rPr>
                      <w:rFonts w:ascii="Times New Roman" w:eastAsia="Times New Roman" w:hAnsi="Times New Roman" w:cs="Times New Roman"/>
                      <w:sz w:val="24"/>
                      <w:szCs w:val="24"/>
                      <w:lang w:eastAsia="ar-SA"/>
                    </w:rPr>
                    <w:t xml:space="preserve">.1. </w:t>
                  </w:r>
                  <w:r w:rsidR="00525A47" w:rsidRPr="00E57855">
                    <w:rPr>
                      <w:rFonts w:ascii="Times New Roman" w:eastAsia="Times New Roman" w:hAnsi="Times New Roman" w:cs="Times New Roman"/>
                      <w:sz w:val="24"/>
                      <w:szCs w:val="24"/>
                      <w:lang w:eastAsia="ar-SA"/>
                    </w:rPr>
                    <w:t>Затвердити річну звітність АТ "ПОЛТАВАОБЛЕНЕРГО"</w:t>
                  </w:r>
                  <w:r w:rsidR="00525A47" w:rsidRPr="00E57855">
                    <w:rPr>
                      <w:rFonts w:ascii="Times New Roman" w:eastAsia="Times New Roman" w:hAnsi="Times New Roman" w:cs="Times New Roman"/>
                      <w:bCs/>
                      <w:iCs/>
                      <w:sz w:val="24"/>
                      <w:szCs w:val="24"/>
                      <w:lang w:eastAsia="ar-SA"/>
                    </w:rPr>
                    <w:t xml:space="preserve"> </w:t>
                  </w:r>
                  <w:r w:rsidR="00525A47" w:rsidRPr="00E57855">
                    <w:rPr>
                      <w:rFonts w:ascii="Times New Roman" w:eastAsia="Times New Roman" w:hAnsi="Times New Roman" w:cs="Times New Roman"/>
                      <w:sz w:val="24"/>
                      <w:szCs w:val="24"/>
                      <w:lang w:eastAsia="ar-SA"/>
                    </w:rPr>
                    <w:t>за 2023 рік, а саме річну фінансову звітність та річний звіт Товариства (річну інформацію емітента в розумінні Закону України "Про ринки капіталу та організовані товарні ринки").</w:t>
                  </w:r>
                </w:p>
              </w:tc>
            </w:tr>
            <w:tr w:rsidR="00D248E5" w:rsidRPr="00E57855" w:rsidTr="00507B75">
              <w:tc>
                <w:tcPr>
                  <w:tcW w:w="5000" w:type="pct"/>
                  <w:tcBorders>
                    <w:top w:val="single" w:sz="4" w:space="0" w:color="000000"/>
                  </w:tcBorders>
                  <w:shd w:val="clear" w:color="auto" w:fill="auto"/>
                </w:tcPr>
                <w:p w:rsidR="00D248E5" w:rsidRPr="00E57855" w:rsidRDefault="00262986" w:rsidP="009103DC">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b/>
                      <w:sz w:val="24"/>
                      <w:szCs w:val="24"/>
                      <w:lang w:eastAsia="ar-SA"/>
                    </w:rPr>
                    <w:t>Питання 7</w:t>
                  </w:r>
                  <w:r w:rsidR="00D248E5" w:rsidRPr="00E57855">
                    <w:rPr>
                      <w:rFonts w:ascii="Times New Roman" w:eastAsia="Times New Roman" w:hAnsi="Times New Roman" w:cs="Times New Roman"/>
                      <w:b/>
                      <w:sz w:val="24"/>
                      <w:szCs w:val="24"/>
                      <w:lang w:eastAsia="ar-SA"/>
                    </w:rPr>
                    <w:t xml:space="preserve">. Затвердження результатів фінансово-господарської діяльності АТ "ПОЛТАВАОБЛЕНЕРГО" за 2023 рік та визначення порядку розподілу </w:t>
                  </w:r>
                  <w:r w:rsidR="00D248E5" w:rsidRPr="00E57855">
                    <w:rPr>
                      <w:rFonts w:ascii="Times New Roman" w:eastAsia="Times New Roman" w:hAnsi="Times New Roman" w:cs="Times New Roman"/>
                      <w:b/>
                      <w:sz w:val="24"/>
                      <w:szCs w:val="24"/>
                      <w:lang w:val="ru-RU" w:eastAsia="ar-SA"/>
                    </w:rPr>
                    <w:t xml:space="preserve">чистого </w:t>
                  </w:r>
                  <w:r w:rsidR="00D248E5" w:rsidRPr="00E57855">
                    <w:rPr>
                      <w:rFonts w:ascii="Times New Roman" w:eastAsia="Times New Roman" w:hAnsi="Times New Roman" w:cs="Times New Roman"/>
                      <w:b/>
                      <w:sz w:val="24"/>
                      <w:szCs w:val="24"/>
                      <w:lang w:eastAsia="ar-SA"/>
                    </w:rPr>
                    <w:t xml:space="preserve">прибутку (порядку покриття збитків). </w:t>
                  </w:r>
                </w:p>
                <w:p w:rsidR="00D248E5" w:rsidRPr="00E57855" w:rsidRDefault="00D248E5" w:rsidP="009103DC">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p>
                <w:p w:rsidR="00D248E5" w:rsidRPr="00E57855" w:rsidRDefault="00D248E5" w:rsidP="009103DC">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b/>
                      <w:sz w:val="24"/>
                      <w:szCs w:val="24"/>
                      <w:lang w:eastAsia="ar-SA"/>
                    </w:rPr>
                    <w:t>Проект рішення з цього питання:</w:t>
                  </w:r>
                </w:p>
                <w:p w:rsidR="00D248E5" w:rsidRPr="00E57855" w:rsidRDefault="00262986" w:rsidP="009103DC">
                  <w:pPr>
                    <w:widowControl w:val="0"/>
                    <w:tabs>
                      <w:tab w:val="left" w:pos="1418"/>
                    </w:tabs>
                    <w:suppressAutoHyphens/>
                    <w:autoSpaceDE w:val="0"/>
                    <w:spacing w:after="0" w:line="240" w:lineRule="auto"/>
                    <w:jc w:val="both"/>
                    <w:rPr>
                      <w:rFonts w:ascii="Times New Roman" w:eastAsia="Times New Roman" w:hAnsi="Times New Roman" w:cs="Times New Roman"/>
                      <w:sz w:val="24"/>
                      <w:szCs w:val="24"/>
                      <w:lang w:eastAsia="ar-SA"/>
                    </w:rPr>
                  </w:pPr>
                  <w:r w:rsidRPr="00E57855">
                    <w:rPr>
                      <w:rFonts w:ascii="Times New Roman" w:eastAsia="Times New Roman" w:hAnsi="Times New Roman" w:cs="Times New Roman"/>
                      <w:sz w:val="24"/>
                      <w:szCs w:val="24"/>
                      <w:lang w:eastAsia="ar-SA"/>
                    </w:rPr>
                    <w:t>7</w:t>
                  </w:r>
                  <w:r w:rsidR="00D248E5" w:rsidRPr="00E57855">
                    <w:rPr>
                      <w:rFonts w:ascii="Times New Roman" w:eastAsia="Times New Roman" w:hAnsi="Times New Roman" w:cs="Times New Roman"/>
                      <w:sz w:val="24"/>
                      <w:szCs w:val="24"/>
                      <w:lang w:eastAsia="ar-SA"/>
                    </w:rPr>
                    <w:t xml:space="preserve">.1. </w:t>
                  </w:r>
                  <w:r w:rsidR="00D248E5" w:rsidRPr="00E57855">
                    <w:rPr>
                      <w:rFonts w:ascii="Times New Roman" w:eastAsia="Times New Roman" w:hAnsi="Times New Roman" w:cs="Times New Roman"/>
                      <w:bCs/>
                      <w:iCs/>
                      <w:sz w:val="24"/>
                      <w:szCs w:val="24"/>
                      <w:lang w:eastAsia="ar-SA"/>
                    </w:rPr>
                    <w:t>Затвердити результати фінансово-господарської діяльності АТ "</w:t>
                  </w:r>
                  <w:r w:rsidR="00D248E5" w:rsidRPr="00E57855">
                    <w:rPr>
                      <w:rFonts w:ascii="Times New Roman" w:eastAsia="Times New Roman" w:hAnsi="Times New Roman" w:cs="Times New Roman"/>
                      <w:sz w:val="24"/>
                      <w:szCs w:val="24"/>
                      <w:lang w:eastAsia="ar-SA"/>
                    </w:rPr>
                    <w:t>ПОЛТАВАОБЛЕНЕРГО" за 2023 рік - чистий прибуток в сумі 452 082 410,40 грн (Чотириста п'ятдесят два мільйони вісімдесят дві тисячі чотириста десять гривень 40 копійок).</w:t>
                  </w:r>
                </w:p>
                <w:p w:rsidR="00D248E5" w:rsidRPr="00E57855" w:rsidRDefault="00262986" w:rsidP="009103DC">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sz w:val="24"/>
                      <w:szCs w:val="24"/>
                      <w:lang w:eastAsia="ar-SA"/>
                    </w:rPr>
                    <w:t>7</w:t>
                  </w:r>
                  <w:r w:rsidR="00D248E5" w:rsidRPr="00E57855">
                    <w:rPr>
                      <w:rFonts w:ascii="Times New Roman" w:eastAsia="Times New Roman" w:hAnsi="Times New Roman" w:cs="Times New Roman"/>
                      <w:sz w:val="24"/>
                      <w:szCs w:val="24"/>
                      <w:lang w:eastAsia="ar-SA"/>
                    </w:rPr>
                    <w:t xml:space="preserve">.2. Чистий прибуток, отриманий АТ </w:t>
                  </w:r>
                  <w:r w:rsidR="00D248E5" w:rsidRPr="00E57855">
                    <w:rPr>
                      <w:rFonts w:ascii="Times New Roman" w:eastAsia="Times New Roman" w:hAnsi="Times New Roman" w:cs="Times New Roman"/>
                      <w:sz w:val="24"/>
                      <w:szCs w:val="24"/>
                      <w:lang w:eastAsia="ar-SA"/>
                    </w:rPr>
                    <w:lastRenderedPageBreak/>
                    <w:t xml:space="preserve">"ПОЛТАВАОБЛЕНЕРГО" у 2023 році в сумі </w:t>
                  </w:r>
                  <w:r w:rsidR="00D248E5" w:rsidRPr="00E57855">
                    <w:rPr>
                      <w:rFonts w:ascii="Times New Roman" w:eastAsia="Times New Roman" w:hAnsi="Times New Roman" w:cs="Times New Roman"/>
                      <w:sz w:val="24"/>
                      <w:szCs w:val="24"/>
                      <w:lang w:eastAsia="ar-SA"/>
                    </w:rPr>
                    <w:br/>
                    <w:t>452 082 410,40 грн (Чотириста п'ятдесят два мільйони вісімдесят дві тисячі чотириста десять гривень 40 копійок) залишити нерозподіленим.</w:t>
                  </w:r>
                </w:p>
              </w:tc>
            </w:tr>
            <w:tr w:rsidR="00D248E5" w:rsidRPr="00E57855" w:rsidTr="00507B75">
              <w:tc>
                <w:tcPr>
                  <w:tcW w:w="5000" w:type="pct"/>
                  <w:shd w:val="clear" w:color="auto" w:fill="auto"/>
                </w:tcPr>
                <w:p w:rsidR="00D248E5" w:rsidRPr="00E57855" w:rsidRDefault="00BE367C" w:rsidP="009103DC">
                  <w:pPr>
                    <w:widowControl w:val="0"/>
                    <w:tabs>
                      <w:tab w:val="left" w:pos="1418"/>
                    </w:tabs>
                    <w:suppressAutoHyphens/>
                    <w:autoSpaceDE w:val="0"/>
                    <w:spacing w:after="0" w:line="240" w:lineRule="auto"/>
                    <w:ind w:left="29"/>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b/>
                      <w:sz w:val="24"/>
                      <w:szCs w:val="24"/>
                      <w:lang w:eastAsia="ar-SA"/>
                    </w:rPr>
                    <w:lastRenderedPageBreak/>
                    <w:t xml:space="preserve">Питання </w:t>
                  </w:r>
                  <w:r w:rsidR="00262986" w:rsidRPr="00E57855">
                    <w:rPr>
                      <w:rFonts w:ascii="Times New Roman" w:eastAsia="Times New Roman" w:hAnsi="Times New Roman" w:cs="Times New Roman"/>
                      <w:b/>
                      <w:sz w:val="24"/>
                      <w:szCs w:val="24"/>
                      <w:lang w:eastAsia="ar-SA"/>
                    </w:rPr>
                    <w:t>8</w:t>
                  </w:r>
                  <w:r w:rsidR="00D248E5" w:rsidRPr="00E57855">
                    <w:rPr>
                      <w:rFonts w:ascii="Times New Roman" w:eastAsia="Times New Roman" w:hAnsi="Times New Roman" w:cs="Times New Roman"/>
                      <w:b/>
                      <w:sz w:val="24"/>
                      <w:szCs w:val="24"/>
                      <w:lang w:eastAsia="ar-SA"/>
                    </w:rPr>
                    <w:t>. Внесення змін до Статуту АТ "ПОЛТАВАОБЛЕНЕРГО" шляхом викладення Статуту в новій редакції.</w:t>
                  </w:r>
                </w:p>
                <w:p w:rsidR="00D248E5" w:rsidRPr="00E57855" w:rsidRDefault="00D248E5" w:rsidP="009103DC">
                  <w:pPr>
                    <w:widowControl w:val="0"/>
                    <w:tabs>
                      <w:tab w:val="left" w:pos="1418"/>
                    </w:tabs>
                    <w:suppressAutoHyphens/>
                    <w:autoSpaceDE w:val="0"/>
                    <w:spacing w:after="0" w:line="240" w:lineRule="auto"/>
                    <w:ind w:left="29"/>
                    <w:jc w:val="both"/>
                    <w:rPr>
                      <w:rFonts w:ascii="Times New Roman" w:eastAsia="Times New Roman" w:hAnsi="Times New Roman" w:cs="Times New Roman"/>
                      <w:b/>
                      <w:sz w:val="24"/>
                      <w:szCs w:val="24"/>
                      <w:lang w:eastAsia="ar-SA"/>
                    </w:rPr>
                  </w:pPr>
                </w:p>
                <w:p w:rsidR="00D248E5" w:rsidRPr="00E57855" w:rsidRDefault="00D248E5" w:rsidP="009103DC">
                  <w:pPr>
                    <w:widowControl w:val="0"/>
                    <w:tabs>
                      <w:tab w:val="left" w:pos="1418"/>
                    </w:tabs>
                    <w:suppressAutoHyphens/>
                    <w:autoSpaceDE w:val="0"/>
                    <w:spacing w:after="0" w:line="240" w:lineRule="auto"/>
                    <w:ind w:left="29"/>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b/>
                      <w:sz w:val="24"/>
                      <w:szCs w:val="24"/>
                      <w:lang w:eastAsia="ar-SA"/>
                    </w:rPr>
                    <w:t>Проект рішення з цього питання:</w:t>
                  </w:r>
                </w:p>
                <w:p w:rsidR="00073DEF" w:rsidRDefault="00262986" w:rsidP="009103DC">
                  <w:pPr>
                    <w:widowControl w:val="0"/>
                    <w:tabs>
                      <w:tab w:val="left" w:pos="32"/>
                    </w:tabs>
                    <w:suppressAutoHyphens/>
                    <w:autoSpaceDE w:val="0"/>
                    <w:spacing w:after="0" w:line="240" w:lineRule="auto"/>
                    <w:jc w:val="both"/>
                    <w:rPr>
                      <w:rFonts w:ascii="Times New Roman" w:eastAsia="Times New Roman" w:hAnsi="Times New Roman" w:cs="Times New Roman"/>
                      <w:sz w:val="24"/>
                      <w:szCs w:val="24"/>
                      <w:lang w:eastAsia="ar-SA"/>
                    </w:rPr>
                  </w:pPr>
                  <w:r w:rsidRPr="00E57855">
                    <w:rPr>
                      <w:rFonts w:ascii="Times New Roman" w:eastAsia="Times New Roman" w:hAnsi="Times New Roman" w:cs="Times New Roman"/>
                      <w:sz w:val="24"/>
                      <w:szCs w:val="24"/>
                      <w:lang w:eastAsia="ar-SA"/>
                    </w:rPr>
                    <w:t>8</w:t>
                  </w:r>
                  <w:r w:rsidR="00D248E5" w:rsidRPr="00E57855">
                    <w:rPr>
                      <w:rFonts w:ascii="Times New Roman" w:eastAsia="Times New Roman" w:hAnsi="Times New Roman" w:cs="Times New Roman"/>
                      <w:sz w:val="24"/>
                      <w:szCs w:val="24"/>
                      <w:lang w:eastAsia="ar-SA"/>
                    </w:rPr>
                    <w:t xml:space="preserve">.1. </w:t>
                  </w:r>
                  <w:r w:rsidR="00073DEF">
                    <w:rPr>
                      <w:rFonts w:ascii="Times New Roman" w:eastAsia="Times New Roman" w:hAnsi="Times New Roman" w:cs="Times New Roman"/>
                      <w:sz w:val="24"/>
                      <w:szCs w:val="24"/>
                      <w:lang w:eastAsia="ar-SA"/>
                    </w:rPr>
                    <w:t xml:space="preserve">Внести зміни до </w:t>
                  </w:r>
                  <w:r w:rsidR="00D248E5" w:rsidRPr="00E57855">
                    <w:rPr>
                      <w:rFonts w:ascii="Times New Roman" w:eastAsia="Times New Roman" w:hAnsi="Times New Roman" w:cs="Times New Roman"/>
                      <w:sz w:val="24"/>
                      <w:szCs w:val="24"/>
                      <w:lang w:eastAsia="ar-SA"/>
                    </w:rPr>
                    <w:t>Статуту АКЦІОНЕРНОГО ТОВАРИСТВА "ПОЛТАВАОБЛЕНЕРГО"</w:t>
                  </w:r>
                  <w:r w:rsidR="00073DEF">
                    <w:rPr>
                      <w:rFonts w:ascii="Times New Roman" w:eastAsia="Times New Roman" w:hAnsi="Times New Roman" w:cs="Times New Roman"/>
                      <w:sz w:val="24"/>
                      <w:szCs w:val="24"/>
                      <w:lang w:eastAsia="ar-SA"/>
                    </w:rPr>
                    <w:t xml:space="preserve"> шляхом викладення Статуту в новій редакції.</w:t>
                  </w:r>
                </w:p>
                <w:p w:rsidR="00D248E5" w:rsidRPr="00E57855" w:rsidRDefault="00073DEF" w:rsidP="000B06EA">
                  <w:pPr>
                    <w:widowControl w:val="0"/>
                    <w:tabs>
                      <w:tab w:val="left" w:pos="32"/>
                    </w:tabs>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8.2. Затвердити </w:t>
                  </w:r>
                  <w:r w:rsidR="000B06EA">
                    <w:rPr>
                      <w:rFonts w:ascii="Times New Roman" w:eastAsia="Times New Roman" w:hAnsi="Times New Roman" w:cs="Times New Roman"/>
                      <w:sz w:val="24"/>
                      <w:szCs w:val="24"/>
                      <w:lang w:eastAsia="ar-SA"/>
                    </w:rPr>
                    <w:t xml:space="preserve">нову редакцію Статуту </w:t>
                  </w:r>
                  <w:r w:rsidR="000B06EA" w:rsidRPr="00E57855">
                    <w:rPr>
                      <w:rFonts w:ascii="Times New Roman" w:eastAsia="Times New Roman" w:hAnsi="Times New Roman" w:cs="Times New Roman"/>
                      <w:sz w:val="24"/>
                      <w:szCs w:val="24"/>
                      <w:lang w:eastAsia="ar-SA"/>
                    </w:rPr>
                    <w:t>АКЦІОНЕРНОГО ТОВАРИСТВА "ПОЛТАВАОБЛЕНЕРГО"</w:t>
                  </w:r>
                  <w:r w:rsidR="000B06EA">
                    <w:rPr>
                      <w:rFonts w:ascii="Times New Roman" w:eastAsia="Times New Roman" w:hAnsi="Times New Roman" w:cs="Times New Roman"/>
                      <w:sz w:val="24"/>
                      <w:szCs w:val="24"/>
                      <w:lang w:eastAsia="ar-SA"/>
                    </w:rPr>
                    <w:t xml:space="preserve"> з урахування</w:t>
                  </w:r>
                  <w:r w:rsidR="00764AE6">
                    <w:rPr>
                      <w:rFonts w:ascii="Times New Roman" w:eastAsia="Times New Roman" w:hAnsi="Times New Roman" w:cs="Times New Roman"/>
                      <w:sz w:val="24"/>
                      <w:szCs w:val="24"/>
                      <w:lang w:eastAsia="ar-SA"/>
                    </w:rPr>
                    <w:t xml:space="preserve">м </w:t>
                  </w:r>
                  <w:r w:rsidR="000B06EA">
                    <w:rPr>
                      <w:rFonts w:ascii="Times New Roman" w:eastAsia="Times New Roman" w:hAnsi="Times New Roman" w:cs="Times New Roman"/>
                      <w:sz w:val="24"/>
                      <w:szCs w:val="24"/>
                      <w:lang w:eastAsia="ar-SA"/>
                    </w:rPr>
                    <w:t>наступних змін: приведення</w:t>
                  </w:r>
                  <w:r w:rsidR="00D248E5" w:rsidRPr="00E57855">
                    <w:rPr>
                      <w:rFonts w:ascii="Times New Roman" w:eastAsia="Times New Roman" w:hAnsi="Times New Roman" w:cs="Times New Roman"/>
                      <w:sz w:val="24"/>
                      <w:szCs w:val="24"/>
                      <w:lang w:eastAsia="ar-SA"/>
                    </w:rPr>
                    <w:t xml:space="preserve"> Статуту у відповідність Закону України "Про акціонерні товариства" № 2465-ІХ від 27 липня 2022 року та іншим змінам у діючому законодавстві України</w:t>
                  </w:r>
                  <w:r w:rsidR="00764AE6">
                    <w:rPr>
                      <w:rFonts w:ascii="Times New Roman" w:eastAsia="Times New Roman" w:hAnsi="Times New Roman" w:cs="Times New Roman"/>
                      <w:sz w:val="24"/>
                      <w:szCs w:val="24"/>
                      <w:lang w:eastAsia="ar-SA"/>
                    </w:rPr>
                    <w:t xml:space="preserve">, а також </w:t>
                  </w:r>
                  <w:r w:rsidR="00D248E5" w:rsidRPr="00E57855">
                    <w:rPr>
                      <w:rFonts w:ascii="Times New Roman" w:eastAsia="Times New Roman" w:hAnsi="Times New Roman" w:cs="Times New Roman"/>
                      <w:sz w:val="24"/>
                      <w:szCs w:val="24"/>
                      <w:lang w:eastAsia="ar-SA"/>
                    </w:rPr>
                    <w:t>здійсненням деяких технічних (стилістичних) коригувань за текстом Статуту Товариства.</w:t>
                  </w:r>
                </w:p>
                <w:p w:rsidR="00D248E5" w:rsidRPr="00E57855" w:rsidRDefault="00262986" w:rsidP="009103DC">
                  <w:pPr>
                    <w:widowControl w:val="0"/>
                    <w:tabs>
                      <w:tab w:val="left" w:pos="32"/>
                    </w:tabs>
                    <w:suppressAutoHyphens/>
                    <w:autoSpaceDE w:val="0"/>
                    <w:spacing w:after="0" w:line="240" w:lineRule="auto"/>
                    <w:jc w:val="both"/>
                    <w:rPr>
                      <w:rFonts w:ascii="Times New Roman" w:eastAsia="Times New Roman" w:hAnsi="Times New Roman" w:cs="Times New Roman"/>
                      <w:sz w:val="24"/>
                      <w:szCs w:val="24"/>
                      <w:lang w:eastAsia="ar-SA"/>
                    </w:rPr>
                  </w:pPr>
                  <w:r w:rsidRPr="00E57855">
                    <w:rPr>
                      <w:rFonts w:ascii="Times New Roman" w:eastAsia="Times New Roman" w:hAnsi="Times New Roman" w:cs="Times New Roman"/>
                      <w:sz w:val="24"/>
                      <w:szCs w:val="24"/>
                      <w:lang w:eastAsia="ar-SA"/>
                    </w:rPr>
                    <w:t>8</w:t>
                  </w:r>
                  <w:r w:rsidR="000B06EA">
                    <w:rPr>
                      <w:rFonts w:ascii="Times New Roman" w:eastAsia="Times New Roman" w:hAnsi="Times New Roman" w:cs="Times New Roman"/>
                      <w:sz w:val="24"/>
                      <w:szCs w:val="24"/>
                      <w:lang w:eastAsia="ar-SA"/>
                    </w:rPr>
                    <w:t>.3</w:t>
                  </w:r>
                  <w:r w:rsidR="00D248E5" w:rsidRPr="00E57855">
                    <w:rPr>
                      <w:rFonts w:ascii="Times New Roman" w:eastAsia="Times New Roman" w:hAnsi="Times New Roman" w:cs="Times New Roman"/>
                      <w:sz w:val="24"/>
                      <w:szCs w:val="24"/>
                      <w:lang w:eastAsia="ar-SA"/>
                    </w:rPr>
                    <w:t>. Уповноважити головуючого та секретаря загальних зборів  підписати Статут АТ "ПОЛТАВАОБЛЕНЕРГО" в редакції, затвердженій рішенням даних загальних зборів Товариства.</w:t>
                  </w:r>
                </w:p>
                <w:p w:rsidR="00D248E5" w:rsidRPr="00E57855" w:rsidRDefault="00262986" w:rsidP="009103DC">
                  <w:pPr>
                    <w:widowControl w:val="0"/>
                    <w:tabs>
                      <w:tab w:val="left" w:pos="32"/>
                    </w:tabs>
                    <w:suppressAutoHyphens/>
                    <w:autoSpaceDE w:val="0"/>
                    <w:spacing w:after="0" w:line="240" w:lineRule="auto"/>
                    <w:jc w:val="both"/>
                    <w:rPr>
                      <w:rFonts w:ascii="Times New Roman" w:eastAsia="Times New Roman" w:hAnsi="Times New Roman" w:cs="Times New Roman"/>
                      <w:sz w:val="24"/>
                      <w:szCs w:val="24"/>
                      <w:lang w:eastAsia="ar-SA"/>
                    </w:rPr>
                  </w:pPr>
                  <w:r w:rsidRPr="00E57855">
                    <w:rPr>
                      <w:rFonts w:ascii="Times New Roman" w:eastAsia="Times New Roman" w:hAnsi="Times New Roman" w:cs="Times New Roman"/>
                      <w:sz w:val="24"/>
                      <w:szCs w:val="24"/>
                      <w:lang w:eastAsia="ar-SA"/>
                    </w:rPr>
                    <w:t>8</w:t>
                  </w:r>
                  <w:r w:rsidR="000B06EA">
                    <w:rPr>
                      <w:rFonts w:ascii="Times New Roman" w:eastAsia="Times New Roman" w:hAnsi="Times New Roman" w:cs="Times New Roman"/>
                      <w:sz w:val="24"/>
                      <w:szCs w:val="24"/>
                      <w:lang w:eastAsia="ar-SA"/>
                    </w:rPr>
                    <w:t>.4</w:t>
                  </w:r>
                  <w:r w:rsidR="00D248E5" w:rsidRPr="00E57855">
                    <w:rPr>
                      <w:rFonts w:ascii="Times New Roman" w:eastAsia="Times New Roman" w:hAnsi="Times New Roman" w:cs="Times New Roman"/>
                      <w:sz w:val="24"/>
                      <w:szCs w:val="24"/>
                      <w:lang w:eastAsia="ar-SA"/>
                    </w:rPr>
                    <w:t xml:space="preserve">. Доручити Голові Правління та Фінансовому Директору Товариства (особам, </w:t>
                  </w:r>
                  <w:r w:rsidR="005642A1" w:rsidRPr="00E57855">
                    <w:rPr>
                      <w:rFonts w:ascii="Times New Roman" w:eastAsia="Times New Roman" w:hAnsi="Times New Roman" w:cs="Times New Roman"/>
                      <w:sz w:val="24"/>
                      <w:szCs w:val="24"/>
                      <w:lang w:eastAsia="ar-SA"/>
                    </w:rPr>
                    <w:t>які тимчасово виконують їх функції та повноваження</w:t>
                  </w:r>
                  <w:r w:rsidR="00D248E5" w:rsidRPr="00E57855">
                    <w:rPr>
                      <w:rFonts w:ascii="Times New Roman" w:eastAsia="Times New Roman" w:hAnsi="Times New Roman" w:cs="Times New Roman"/>
                      <w:sz w:val="24"/>
                      <w:szCs w:val="24"/>
                      <w:lang w:eastAsia="ar-SA"/>
                    </w:rPr>
                    <w:t>) особисто або через представника Товариства на підставі виданої довіреності забезпечити в установленому законодавством порядку державну реєстрацію Статуту АТ "ПОЛТАВАОБЛЕНЕРГО" в новій редакції, затвердженій рішенням даних загальних зборів Товариства.</w:t>
                  </w:r>
                </w:p>
                <w:p w:rsidR="00D248E5" w:rsidRPr="00E57855" w:rsidRDefault="00262986" w:rsidP="00073DEF">
                  <w:pPr>
                    <w:widowControl w:val="0"/>
                    <w:tabs>
                      <w:tab w:val="left" w:pos="32"/>
                    </w:tabs>
                    <w:suppressAutoHyphens/>
                    <w:autoSpaceDE w:val="0"/>
                    <w:spacing w:after="0" w:line="240" w:lineRule="auto"/>
                    <w:jc w:val="both"/>
                    <w:rPr>
                      <w:rFonts w:ascii="Times New Roman" w:eastAsia="Times New Roman" w:hAnsi="Times New Roman" w:cs="Times New Roman"/>
                      <w:b/>
                      <w:sz w:val="24"/>
                      <w:szCs w:val="24"/>
                      <w:lang w:val="ru-RU" w:eastAsia="ar-SA"/>
                    </w:rPr>
                  </w:pPr>
                  <w:r w:rsidRPr="00E57855">
                    <w:rPr>
                      <w:rFonts w:ascii="Times New Roman" w:eastAsia="Times New Roman" w:hAnsi="Times New Roman" w:cs="Times New Roman"/>
                      <w:sz w:val="24"/>
                      <w:szCs w:val="24"/>
                      <w:lang w:eastAsia="ar-SA"/>
                    </w:rPr>
                    <w:t>8</w:t>
                  </w:r>
                  <w:r w:rsidR="000B06EA">
                    <w:rPr>
                      <w:rFonts w:ascii="Times New Roman" w:eastAsia="Times New Roman" w:hAnsi="Times New Roman" w:cs="Times New Roman"/>
                      <w:sz w:val="24"/>
                      <w:szCs w:val="24"/>
                      <w:lang w:eastAsia="ar-SA"/>
                    </w:rPr>
                    <w:t>.5</w:t>
                  </w:r>
                  <w:r w:rsidR="00D248E5" w:rsidRPr="00E57855">
                    <w:rPr>
                      <w:rFonts w:ascii="Times New Roman" w:eastAsia="Times New Roman" w:hAnsi="Times New Roman" w:cs="Times New Roman"/>
                      <w:sz w:val="24"/>
                      <w:szCs w:val="24"/>
                      <w:lang w:eastAsia="ar-SA"/>
                    </w:rPr>
                    <w:t xml:space="preserve">. Встановити, що </w:t>
                  </w:r>
                  <w:r w:rsidR="00073DEF" w:rsidRPr="00E57855">
                    <w:rPr>
                      <w:rFonts w:ascii="Times New Roman" w:eastAsia="Times New Roman" w:hAnsi="Times New Roman" w:cs="Times New Roman"/>
                      <w:sz w:val="24"/>
                      <w:szCs w:val="24"/>
                      <w:lang w:eastAsia="ar-SA"/>
                    </w:rPr>
                    <w:t xml:space="preserve">для Товариства, його акціонерів та посадових осіб Товариства </w:t>
                  </w:r>
                  <w:r w:rsidR="00D248E5" w:rsidRPr="00E57855">
                    <w:rPr>
                      <w:rFonts w:ascii="Times New Roman" w:eastAsia="Times New Roman" w:hAnsi="Times New Roman" w:cs="Times New Roman"/>
                      <w:sz w:val="24"/>
                      <w:szCs w:val="24"/>
                      <w:lang w:eastAsia="ar-SA"/>
                    </w:rPr>
                    <w:t xml:space="preserve">нова редакція Статуту </w:t>
                  </w:r>
                  <w:r w:rsidR="00D30B36">
                    <w:rPr>
                      <w:rFonts w:ascii="Times New Roman" w:eastAsia="Times New Roman" w:hAnsi="Times New Roman" w:cs="Times New Roman"/>
                      <w:sz w:val="24"/>
                      <w:szCs w:val="24"/>
                      <w:lang w:eastAsia="ar-SA"/>
                    </w:rPr>
                    <w:t xml:space="preserve">набирає чинності </w:t>
                  </w:r>
                  <w:r w:rsidR="00D248E5" w:rsidRPr="00E57855">
                    <w:rPr>
                      <w:rFonts w:ascii="Times New Roman" w:eastAsia="Times New Roman" w:hAnsi="Times New Roman" w:cs="Times New Roman"/>
                      <w:sz w:val="24"/>
                      <w:szCs w:val="24"/>
                      <w:lang w:eastAsia="ar-SA"/>
                    </w:rPr>
                    <w:t>з дня прийняття даного рішення загальними зборами Товариства</w:t>
                  </w:r>
                  <w:r w:rsidR="009A642C">
                    <w:rPr>
                      <w:rFonts w:ascii="Times New Roman" w:eastAsia="Times New Roman" w:hAnsi="Times New Roman" w:cs="Times New Roman"/>
                      <w:sz w:val="24"/>
                      <w:szCs w:val="24"/>
                      <w:lang w:val="ru-RU" w:eastAsia="ar-SA"/>
                    </w:rPr>
                    <w:t>.</w:t>
                  </w:r>
                </w:p>
              </w:tc>
            </w:tr>
            <w:tr w:rsidR="00D248E5" w:rsidRPr="00E57855" w:rsidTr="00507B75">
              <w:tc>
                <w:tcPr>
                  <w:tcW w:w="5000" w:type="pct"/>
                  <w:shd w:val="clear" w:color="auto" w:fill="auto"/>
                </w:tcPr>
                <w:p w:rsidR="00D248E5" w:rsidRPr="00E57855" w:rsidRDefault="00262986" w:rsidP="009103DC">
                  <w:pPr>
                    <w:widowControl w:val="0"/>
                    <w:suppressAutoHyphens/>
                    <w:spacing w:after="0" w:line="240" w:lineRule="auto"/>
                    <w:jc w:val="both"/>
                    <w:rPr>
                      <w:rFonts w:ascii="Times New Roman" w:eastAsia="Times New Roman" w:hAnsi="Times New Roman" w:cs="Times New Roman"/>
                      <w:b/>
                      <w:sz w:val="24"/>
                      <w:szCs w:val="24"/>
                      <w:lang w:eastAsia="ru-RU"/>
                    </w:rPr>
                  </w:pPr>
                  <w:r w:rsidRPr="00E57855">
                    <w:rPr>
                      <w:rFonts w:ascii="Times New Roman" w:eastAsia="Times New Roman" w:hAnsi="Times New Roman" w:cs="Times New Roman"/>
                      <w:b/>
                      <w:sz w:val="24"/>
                      <w:szCs w:val="24"/>
                      <w:lang w:eastAsia="ru-RU"/>
                    </w:rPr>
                    <w:t>Питання 9</w:t>
                  </w:r>
                  <w:r w:rsidR="00D248E5" w:rsidRPr="00E57855">
                    <w:rPr>
                      <w:rFonts w:ascii="Times New Roman" w:eastAsia="Times New Roman" w:hAnsi="Times New Roman" w:cs="Times New Roman"/>
                      <w:b/>
                      <w:sz w:val="24"/>
                      <w:szCs w:val="24"/>
                      <w:lang w:eastAsia="ru-RU"/>
                    </w:rPr>
                    <w:t>. Затвердження Положень, що регламентують діяльність органів Товариства.</w:t>
                  </w:r>
                </w:p>
                <w:p w:rsidR="00D248E5" w:rsidRPr="00E57855" w:rsidRDefault="00D248E5" w:rsidP="009103DC">
                  <w:pPr>
                    <w:widowControl w:val="0"/>
                    <w:tabs>
                      <w:tab w:val="left" w:pos="1418"/>
                    </w:tabs>
                    <w:suppressAutoHyphens/>
                    <w:autoSpaceDE w:val="0"/>
                    <w:spacing w:after="0" w:line="240" w:lineRule="auto"/>
                    <w:jc w:val="both"/>
                    <w:rPr>
                      <w:rFonts w:ascii="Times New Roman" w:eastAsia="Times New Roman" w:hAnsi="Times New Roman" w:cs="Times New Roman"/>
                      <w:sz w:val="24"/>
                      <w:szCs w:val="24"/>
                      <w:lang w:eastAsia="ar-SA"/>
                    </w:rPr>
                  </w:pPr>
                </w:p>
                <w:p w:rsidR="00D248E5" w:rsidRPr="00E57855" w:rsidRDefault="00D248E5" w:rsidP="009103DC">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b/>
                      <w:sz w:val="24"/>
                      <w:szCs w:val="24"/>
                      <w:lang w:eastAsia="ar-SA"/>
                    </w:rPr>
                    <w:t>Проект рішення з цього питання:</w:t>
                  </w:r>
                </w:p>
                <w:p w:rsidR="00D248E5" w:rsidRPr="00E57855" w:rsidRDefault="00262986" w:rsidP="009103DC">
                  <w:pPr>
                    <w:widowControl w:val="0"/>
                    <w:tabs>
                      <w:tab w:val="left" w:pos="1418"/>
                    </w:tabs>
                    <w:suppressAutoHyphens/>
                    <w:autoSpaceDE w:val="0"/>
                    <w:spacing w:after="0" w:line="240" w:lineRule="auto"/>
                    <w:jc w:val="both"/>
                    <w:rPr>
                      <w:rFonts w:ascii="Times New Roman" w:eastAsia="Times New Roman" w:hAnsi="Times New Roman" w:cs="Times New Roman"/>
                      <w:sz w:val="24"/>
                      <w:szCs w:val="24"/>
                      <w:lang w:eastAsia="ar-SA"/>
                    </w:rPr>
                  </w:pPr>
                  <w:r w:rsidRPr="00E57855">
                    <w:rPr>
                      <w:rFonts w:ascii="Times New Roman" w:eastAsia="Times New Roman" w:hAnsi="Times New Roman" w:cs="Times New Roman"/>
                      <w:sz w:val="24"/>
                      <w:szCs w:val="24"/>
                      <w:lang w:eastAsia="ar-SA"/>
                    </w:rPr>
                    <w:t>9</w:t>
                  </w:r>
                  <w:r w:rsidR="00D248E5" w:rsidRPr="00E57855">
                    <w:rPr>
                      <w:rFonts w:ascii="Times New Roman" w:eastAsia="Times New Roman" w:hAnsi="Times New Roman" w:cs="Times New Roman"/>
                      <w:sz w:val="24"/>
                      <w:szCs w:val="24"/>
                      <w:lang w:eastAsia="ar-SA"/>
                    </w:rPr>
                    <w:t>.1. Затвердити та викласти в новій редакції Положення, що регламентують діяльність органів Товариства:</w:t>
                  </w:r>
                </w:p>
                <w:p w:rsidR="00D248E5" w:rsidRPr="00E57855" w:rsidRDefault="00D248E5" w:rsidP="009103DC">
                  <w:pPr>
                    <w:widowControl w:val="0"/>
                    <w:numPr>
                      <w:ilvl w:val="0"/>
                      <w:numId w:val="1"/>
                    </w:numPr>
                    <w:spacing w:after="0" w:line="240" w:lineRule="auto"/>
                    <w:jc w:val="both"/>
                    <w:rPr>
                      <w:rFonts w:ascii="Times New Roman" w:eastAsia="Times New Roman" w:hAnsi="Times New Roman" w:cs="Times New Roman"/>
                      <w:i/>
                      <w:iCs/>
                      <w:sz w:val="24"/>
                      <w:szCs w:val="24"/>
                      <w:lang w:eastAsia="ru-RU"/>
                    </w:rPr>
                  </w:pPr>
                  <w:r w:rsidRPr="00E57855">
                    <w:rPr>
                      <w:rFonts w:ascii="Times New Roman" w:eastAsia="Times New Roman" w:hAnsi="Times New Roman" w:cs="Times New Roman"/>
                      <w:i/>
                      <w:iCs/>
                      <w:sz w:val="24"/>
                      <w:szCs w:val="24"/>
                      <w:lang w:eastAsia="ru-RU"/>
                    </w:rPr>
                    <w:t>Положення про Загальні збори АКЦІОНЕРНОГО ТОВАРИСТВА "ПОЛТАВАОБЛЕНЕРГО";</w:t>
                  </w:r>
                </w:p>
                <w:p w:rsidR="00D248E5" w:rsidRPr="00E57855" w:rsidRDefault="00D248E5" w:rsidP="009103DC">
                  <w:pPr>
                    <w:widowControl w:val="0"/>
                    <w:numPr>
                      <w:ilvl w:val="0"/>
                      <w:numId w:val="1"/>
                    </w:numPr>
                    <w:spacing w:after="0" w:line="240" w:lineRule="auto"/>
                    <w:jc w:val="both"/>
                    <w:rPr>
                      <w:rFonts w:ascii="Times New Roman" w:eastAsia="Times New Roman" w:hAnsi="Times New Roman" w:cs="Times New Roman"/>
                      <w:i/>
                      <w:iCs/>
                      <w:sz w:val="24"/>
                      <w:szCs w:val="24"/>
                      <w:lang w:eastAsia="ru-RU"/>
                    </w:rPr>
                  </w:pPr>
                  <w:r w:rsidRPr="00E57855">
                    <w:rPr>
                      <w:rFonts w:ascii="Times New Roman" w:eastAsia="Times New Roman" w:hAnsi="Times New Roman" w:cs="Times New Roman"/>
                      <w:i/>
                      <w:iCs/>
                      <w:sz w:val="24"/>
                      <w:szCs w:val="24"/>
                      <w:lang w:eastAsia="ru-RU"/>
                    </w:rPr>
                    <w:t>Положення про Наглядову раду АКЦІОНЕРНОГО ТОВАРИСТВА "ПОЛТАВАОБЛЕНЕРГО";</w:t>
                  </w:r>
                </w:p>
                <w:p w:rsidR="00D248E5" w:rsidRPr="00E57855" w:rsidRDefault="00D248E5" w:rsidP="009103DC">
                  <w:pPr>
                    <w:widowControl w:val="0"/>
                    <w:numPr>
                      <w:ilvl w:val="0"/>
                      <w:numId w:val="1"/>
                    </w:numPr>
                    <w:spacing w:after="0" w:line="240" w:lineRule="auto"/>
                    <w:jc w:val="both"/>
                    <w:rPr>
                      <w:rFonts w:ascii="Times New Roman" w:eastAsia="Times New Roman" w:hAnsi="Times New Roman" w:cs="Times New Roman"/>
                      <w:i/>
                      <w:iCs/>
                      <w:sz w:val="24"/>
                      <w:szCs w:val="24"/>
                      <w:lang w:eastAsia="ru-RU"/>
                    </w:rPr>
                  </w:pPr>
                  <w:r w:rsidRPr="00E57855">
                    <w:rPr>
                      <w:rFonts w:ascii="Times New Roman" w:eastAsia="Times New Roman" w:hAnsi="Times New Roman" w:cs="Times New Roman"/>
                      <w:i/>
                      <w:iCs/>
                      <w:sz w:val="24"/>
                      <w:szCs w:val="24"/>
                      <w:lang w:eastAsia="ru-RU"/>
                    </w:rPr>
                    <w:t>Положення про Правління АКЦІОНЕРНОГО ТОВАРИСТВА "ПОЛТАВАОБЛЕНЕРГО".</w:t>
                  </w:r>
                </w:p>
                <w:p w:rsidR="00D248E5" w:rsidRPr="009A642C" w:rsidRDefault="00262986" w:rsidP="00D30B36">
                  <w:pPr>
                    <w:widowControl w:val="0"/>
                    <w:spacing w:after="0" w:line="240" w:lineRule="auto"/>
                    <w:jc w:val="both"/>
                    <w:rPr>
                      <w:rFonts w:ascii="Times New Roman" w:eastAsia="Times New Roman" w:hAnsi="Times New Roman" w:cs="Times New Roman"/>
                      <w:strike/>
                      <w:sz w:val="24"/>
                      <w:szCs w:val="24"/>
                      <w:lang w:eastAsia="ar-SA"/>
                    </w:rPr>
                  </w:pPr>
                  <w:r w:rsidRPr="00E57855">
                    <w:rPr>
                      <w:rFonts w:ascii="Times New Roman" w:eastAsia="Times New Roman" w:hAnsi="Times New Roman" w:cs="Times New Roman"/>
                      <w:sz w:val="24"/>
                      <w:szCs w:val="24"/>
                      <w:lang w:eastAsia="zh-CN"/>
                    </w:rPr>
                    <w:t>9</w:t>
                  </w:r>
                  <w:r w:rsidR="00D248E5" w:rsidRPr="00E57855">
                    <w:rPr>
                      <w:rFonts w:ascii="Times New Roman" w:eastAsia="Times New Roman" w:hAnsi="Times New Roman" w:cs="Times New Roman"/>
                      <w:sz w:val="24"/>
                      <w:szCs w:val="24"/>
                      <w:lang w:eastAsia="zh-CN"/>
                    </w:rPr>
                    <w:t>.2. Уповноважити головуючого та секретаря загальних зборів  підписати Положення, що регламентують діяльність органів</w:t>
                  </w:r>
                  <w:r w:rsidR="00D248E5" w:rsidRPr="00E57855">
                    <w:rPr>
                      <w:rFonts w:ascii="Times New Roman" w:eastAsia="Times New Roman" w:hAnsi="Times New Roman" w:cs="Times New Roman"/>
                      <w:sz w:val="24"/>
                      <w:szCs w:val="24"/>
                      <w:lang w:eastAsia="ru-RU"/>
                    </w:rPr>
                    <w:t xml:space="preserve"> АКЦІОНЕРНОГО ТОВАРИСТВА "ПОЛТАВАОБЛЕНЕРГО" в нових редакціях, затверджених рішенням даних загальних зборів Товариства.</w:t>
                  </w:r>
                </w:p>
              </w:tc>
            </w:tr>
            <w:tr w:rsidR="00D248E5" w:rsidRPr="00E57855" w:rsidTr="00507B75">
              <w:tc>
                <w:tcPr>
                  <w:tcW w:w="5000" w:type="pct"/>
                  <w:shd w:val="clear" w:color="auto" w:fill="auto"/>
                </w:tcPr>
                <w:p w:rsidR="00D248E5" w:rsidRPr="00E57855" w:rsidRDefault="00D248E5" w:rsidP="009103DC">
                  <w:pPr>
                    <w:widowControl w:val="0"/>
                    <w:tabs>
                      <w:tab w:val="left" w:pos="1418"/>
                    </w:tabs>
                    <w:suppressAutoHyphens/>
                    <w:autoSpaceDE w:val="0"/>
                    <w:spacing w:after="0" w:line="240" w:lineRule="auto"/>
                    <w:ind w:left="29"/>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b/>
                      <w:sz w:val="24"/>
                      <w:szCs w:val="24"/>
                      <w:lang w:eastAsia="ar-SA"/>
                    </w:rPr>
                    <w:t>Питання 1</w:t>
                  </w:r>
                  <w:r w:rsidR="00262986" w:rsidRPr="00E57855">
                    <w:rPr>
                      <w:rFonts w:ascii="Times New Roman" w:eastAsia="Times New Roman" w:hAnsi="Times New Roman" w:cs="Times New Roman"/>
                      <w:b/>
                      <w:sz w:val="24"/>
                      <w:szCs w:val="24"/>
                      <w:lang w:val="ru-RU" w:eastAsia="ar-SA"/>
                    </w:rPr>
                    <w:t>0</w:t>
                  </w:r>
                  <w:r w:rsidRPr="00E57855">
                    <w:rPr>
                      <w:rFonts w:ascii="Times New Roman" w:eastAsia="Times New Roman" w:hAnsi="Times New Roman" w:cs="Times New Roman"/>
                      <w:b/>
                      <w:sz w:val="24"/>
                      <w:szCs w:val="24"/>
                      <w:lang w:eastAsia="ar-SA"/>
                    </w:rPr>
                    <w:t>. Скасування Положення про Ревізійну комісію Товариства.</w:t>
                  </w:r>
                </w:p>
                <w:p w:rsidR="00D248E5" w:rsidRPr="00E57855" w:rsidRDefault="00D248E5" w:rsidP="009103DC">
                  <w:pPr>
                    <w:widowControl w:val="0"/>
                    <w:tabs>
                      <w:tab w:val="left" w:pos="1418"/>
                    </w:tabs>
                    <w:suppressAutoHyphens/>
                    <w:autoSpaceDE w:val="0"/>
                    <w:spacing w:after="0" w:line="240" w:lineRule="auto"/>
                    <w:ind w:left="29"/>
                    <w:jc w:val="both"/>
                    <w:rPr>
                      <w:rFonts w:ascii="Times New Roman" w:eastAsia="Times New Roman" w:hAnsi="Times New Roman" w:cs="Times New Roman"/>
                      <w:b/>
                      <w:sz w:val="24"/>
                      <w:szCs w:val="24"/>
                      <w:lang w:eastAsia="ar-SA"/>
                    </w:rPr>
                  </w:pPr>
                </w:p>
                <w:p w:rsidR="00D248E5" w:rsidRPr="00E57855" w:rsidRDefault="00D248E5" w:rsidP="009103DC">
                  <w:pPr>
                    <w:widowControl w:val="0"/>
                    <w:suppressAutoHyphens/>
                    <w:spacing w:after="0" w:line="240" w:lineRule="auto"/>
                    <w:jc w:val="both"/>
                    <w:rPr>
                      <w:rFonts w:ascii="Times New Roman" w:eastAsia="Times New Roman" w:hAnsi="Times New Roman" w:cs="Times New Roman"/>
                      <w:b/>
                      <w:sz w:val="24"/>
                      <w:szCs w:val="24"/>
                      <w:lang w:eastAsia="ru-RU"/>
                    </w:rPr>
                  </w:pPr>
                  <w:r w:rsidRPr="00E57855">
                    <w:rPr>
                      <w:rFonts w:ascii="Times New Roman" w:eastAsia="Times New Roman" w:hAnsi="Times New Roman" w:cs="Times New Roman"/>
                      <w:b/>
                      <w:sz w:val="24"/>
                      <w:szCs w:val="24"/>
                      <w:lang w:eastAsia="ru-RU"/>
                    </w:rPr>
                    <w:lastRenderedPageBreak/>
                    <w:t>Проект рішення з цього питання:</w:t>
                  </w:r>
                </w:p>
                <w:p w:rsidR="00D248E5" w:rsidRPr="00E57855" w:rsidRDefault="00262986" w:rsidP="009103DC">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sz w:val="24"/>
                      <w:szCs w:val="24"/>
                      <w:lang w:eastAsia="ar-SA"/>
                    </w:rPr>
                    <w:t>10</w:t>
                  </w:r>
                  <w:r w:rsidR="00D248E5" w:rsidRPr="00E57855">
                    <w:rPr>
                      <w:rFonts w:ascii="Times New Roman" w:eastAsia="Times New Roman" w:hAnsi="Times New Roman" w:cs="Times New Roman"/>
                      <w:sz w:val="24"/>
                      <w:szCs w:val="24"/>
                      <w:lang w:eastAsia="ar-SA"/>
                    </w:rPr>
                    <w:t>.1. Скасувати Положення про Ревізійну комісію АТ "ПОЛТАВАОБЛЕНЕРГО" у зв'язку із скасуванням в товаристві органу "Ревізійна комісія" та виключенням із Статуту Товариства положень, пов'язаних із функціонуванням даного органу.</w:t>
                  </w:r>
                </w:p>
              </w:tc>
            </w:tr>
            <w:tr w:rsidR="00D248E5" w:rsidRPr="00E57855" w:rsidTr="00507B75">
              <w:tc>
                <w:tcPr>
                  <w:tcW w:w="5000" w:type="pct"/>
                  <w:shd w:val="clear" w:color="auto" w:fill="auto"/>
                </w:tcPr>
                <w:p w:rsidR="00D248E5" w:rsidRPr="00E57855" w:rsidRDefault="00262986" w:rsidP="009103DC">
                  <w:pPr>
                    <w:widowControl w:val="0"/>
                    <w:tabs>
                      <w:tab w:val="left" w:pos="1418"/>
                    </w:tabs>
                    <w:suppressAutoHyphens/>
                    <w:autoSpaceDE w:val="0"/>
                    <w:spacing w:after="0" w:line="240" w:lineRule="auto"/>
                    <w:ind w:left="29"/>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b/>
                      <w:sz w:val="24"/>
                      <w:szCs w:val="24"/>
                      <w:lang w:eastAsia="ar-SA"/>
                    </w:rPr>
                    <w:lastRenderedPageBreak/>
                    <w:t>Питання 11</w:t>
                  </w:r>
                  <w:r w:rsidR="00D248E5" w:rsidRPr="00E57855">
                    <w:rPr>
                      <w:rFonts w:ascii="Times New Roman" w:eastAsia="Times New Roman" w:hAnsi="Times New Roman" w:cs="Times New Roman"/>
                      <w:b/>
                      <w:sz w:val="24"/>
                      <w:szCs w:val="24"/>
                      <w:lang w:eastAsia="ar-SA"/>
                    </w:rPr>
                    <w:t>. Скасування Положення про Фінансового директора Товариства.</w:t>
                  </w:r>
                </w:p>
                <w:p w:rsidR="00D248E5" w:rsidRPr="00E57855" w:rsidRDefault="00D248E5" w:rsidP="009103DC">
                  <w:pPr>
                    <w:widowControl w:val="0"/>
                    <w:tabs>
                      <w:tab w:val="left" w:pos="1418"/>
                    </w:tabs>
                    <w:suppressAutoHyphens/>
                    <w:autoSpaceDE w:val="0"/>
                    <w:spacing w:after="0" w:line="240" w:lineRule="auto"/>
                    <w:ind w:left="29"/>
                    <w:jc w:val="both"/>
                    <w:rPr>
                      <w:rFonts w:ascii="Times New Roman" w:eastAsia="Times New Roman" w:hAnsi="Times New Roman" w:cs="Times New Roman"/>
                      <w:b/>
                      <w:sz w:val="24"/>
                      <w:szCs w:val="24"/>
                      <w:lang w:eastAsia="ar-SA"/>
                    </w:rPr>
                  </w:pPr>
                </w:p>
                <w:p w:rsidR="00D248E5" w:rsidRPr="00E57855" w:rsidRDefault="00D248E5" w:rsidP="009103DC">
                  <w:pPr>
                    <w:widowControl w:val="0"/>
                    <w:suppressAutoHyphens/>
                    <w:spacing w:after="0" w:line="240" w:lineRule="auto"/>
                    <w:jc w:val="both"/>
                    <w:rPr>
                      <w:rFonts w:ascii="Times New Roman" w:eastAsia="Times New Roman" w:hAnsi="Times New Roman" w:cs="Times New Roman"/>
                      <w:b/>
                      <w:sz w:val="24"/>
                      <w:szCs w:val="24"/>
                      <w:lang w:eastAsia="ru-RU"/>
                    </w:rPr>
                  </w:pPr>
                  <w:r w:rsidRPr="00E57855">
                    <w:rPr>
                      <w:rFonts w:ascii="Times New Roman" w:eastAsia="Times New Roman" w:hAnsi="Times New Roman" w:cs="Times New Roman"/>
                      <w:b/>
                      <w:sz w:val="24"/>
                      <w:szCs w:val="24"/>
                      <w:lang w:eastAsia="ru-RU"/>
                    </w:rPr>
                    <w:t>Проект рішення з цього питання:</w:t>
                  </w:r>
                </w:p>
                <w:p w:rsidR="00D248E5" w:rsidRPr="00E57855" w:rsidRDefault="00262986" w:rsidP="009103DC">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sz w:val="24"/>
                      <w:szCs w:val="24"/>
                      <w:lang w:eastAsia="ar-SA"/>
                    </w:rPr>
                    <w:t>11</w:t>
                  </w:r>
                  <w:r w:rsidR="00D248E5" w:rsidRPr="00E57855">
                    <w:rPr>
                      <w:rFonts w:ascii="Times New Roman" w:eastAsia="Times New Roman" w:hAnsi="Times New Roman" w:cs="Times New Roman"/>
                      <w:sz w:val="24"/>
                      <w:szCs w:val="24"/>
                      <w:lang w:eastAsia="ar-SA"/>
                    </w:rPr>
                    <w:t>.1. Скасувати Положення про Фінансового директора АТ "ПОЛТАВАОБЛЕНЕРГО" у зв'язку із включенням відповідних Положень до Статуту Товариства та Положення про Правління Товариства.</w:t>
                  </w:r>
                </w:p>
              </w:tc>
            </w:tr>
            <w:tr w:rsidR="00D248E5" w:rsidRPr="00E57855" w:rsidTr="00507B75">
              <w:tc>
                <w:tcPr>
                  <w:tcW w:w="5000" w:type="pct"/>
                  <w:shd w:val="clear" w:color="auto" w:fill="auto"/>
                </w:tcPr>
                <w:p w:rsidR="00D248E5" w:rsidRPr="00E57855" w:rsidRDefault="00D248E5" w:rsidP="009103DC">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b/>
                      <w:sz w:val="24"/>
                      <w:szCs w:val="24"/>
                      <w:lang w:eastAsia="ar-SA"/>
                    </w:rPr>
                    <w:t>Питання</w:t>
                  </w:r>
                  <w:r w:rsidRPr="00E57855">
                    <w:rPr>
                      <w:rFonts w:ascii="Times New Roman" w:eastAsia="Times New Roman" w:hAnsi="Times New Roman" w:cs="Times New Roman"/>
                      <w:b/>
                      <w:sz w:val="24"/>
                      <w:szCs w:val="24"/>
                      <w:lang w:val="ru-RU" w:eastAsia="ar-SA"/>
                    </w:rPr>
                    <w:t xml:space="preserve"> </w:t>
                  </w:r>
                  <w:r w:rsidRPr="00E57855">
                    <w:rPr>
                      <w:rFonts w:ascii="Times New Roman" w:eastAsia="Times New Roman" w:hAnsi="Times New Roman" w:cs="Times New Roman"/>
                      <w:b/>
                      <w:sz w:val="24"/>
                      <w:szCs w:val="24"/>
                      <w:lang w:eastAsia="ar-SA"/>
                    </w:rPr>
                    <w:t>1</w:t>
                  </w:r>
                  <w:r w:rsidR="00262986" w:rsidRPr="00E57855">
                    <w:rPr>
                      <w:rFonts w:ascii="Times New Roman" w:eastAsia="Times New Roman" w:hAnsi="Times New Roman" w:cs="Times New Roman"/>
                      <w:b/>
                      <w:sz w:val="24"/>
                      <w:szCs w:val="24"/>
                      <w:lang w:val="ru-RU" w:eastAsia="ar-SA"/>
                    </w:rPr>
                    <w:t>2</w:t>
                  </w:r>
                  <w:r w:rsidRPr="00E57855">
                    <w:rPr>
                      <w:rFonts w:ascii="Times New Roman" w:eastAsia="Times New Roman" w:hAnsi="Times New Roman" w:cs="Times New Roman"/>
                      <w:b/>
                      <w:sz w:val="24"/>
                      <w:szCs w:val="24"/>
                      <w:lang w:eastAsia="ar-SA"/>
                    </w:rPr>
                    <w:t>. Прийняття рішення про припинення повноважень Голови та членів Наглядової ради Товариства</w:t>
                  </w:r>
                  <w:r w:rsidRPr="00E57855">
                    <w:rPr>
                      <w:rFonts w:ascii="Times New Roman" w:eastAsia="Times New Roman" w:hAnsi="Times New Roman" w:cs="Times New Roman"/>
                      <w:sz w:val="24"/>
                      <w:szCs w:val="24"/>
                      <w:lang w:eastAsia="ar-SA"/>
                    </w:rPr>
                    <w:t xml:space="preserve">. </w:t>
                  </w:r>
                </w:p>
                <w:p w:rsidR="00D248E5" w:rsidRPr="00E57855" w:rsidRDefault="00D248E5" w:rsidP="009103DC">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p>
                <w:p w:rsidR="00D248E5" w:rsidRPr="00E57855" w:rsidRDefault="00D248E5" w:rsidP="009103DC">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b/>
                      <w:sz w:val="24"/>
                      <w:szCs w:val="24"/>
                      <w:lang w:eastAsia="ar-SA"/>
                    </w:rPr>
                    <w:t>Проект рішення з цього питання:</w:t>
                  </w:r>
                </w:p>
                <w:p w:rsidR="00D248E5" w:rsidRPr="00E57855" w:rsidRDefault="00D248E5" w:rsidP="009103DC">
                  <w:pPr>
                    <w:widowControl w:val="0"/>
                    <w:suppressAutoHyphens/>
                    <w:spacing w:after="0" w:line="240" w:lineRule="auto"/>
                    <w:jc w:val="both"/>
                    <w:rPr>
                      <w:rFonts w:ascii="Times New Roman" w:eastAsia="Times New Roman" w:hAnsi="Times New Roman" w:cs="Times New Roman"/>
                      <w:sz w:val="24"/>
                      <w:szCs w:val="24"/>
                      <w:lang w:eastAsia="ru-RU"/>
                    </w:rPr>
                  </w:pPr>
                  <w:r w:rsidRPr="00E57855">
                    <w:rPr>
                      <w:rFonts w:ascii="Times New Roman" w:eastAsia="Times New Roman" w:hAnsi="Times New Roman" w:cs="Times New Roman"/>
                      <w:sz w:val="24"/>
                      <w:szCs w:val="24"/>
                      <w:lang w:eastAsia="ru-RU"/>
                    </w:rPr>
                    <w:t>1</w:t>
                  </w:r>
                  <w:r w:rsidR="00262986" w:rsidRPr="00E57855">
                    <w:rPr>
                      <w:rFonts w:ascii="Times New Roman" w:eastAsia="Times New Roman" w:hAnsi="Times New Roman" w:cs="Times New Roman"/>
                      <w:sz w:val="24"/>
                      <w:szCs w:val="24"/>
                      <w:lang w:val="ru-RU" w:eastAsia="ru-RU"/>
                    </w:rPr>
                    <w:t>2</w:t>
                  </w:r>
                  <w:r w:rsidRPr="00E57855">
                    <w:rPr>
                      <w:rFonts w:ascii="Times New Roman" w:eastAsia="Times New Roman" w:hAnsi="Times New Roman" w:cs="Times New Roman"/>
                      <w:sz w:val="24"/>
                      <w:szCs w:val="24"/>
                      <w:lang w:eastAsia="ru-RU"/>
                    </w:rPr>
                    <w:t>.1.  Припинити повноваження діючих Голови і членів (діючого складу) Наглядової ради Товариства.</w:t>
                  </w:r>
                </w:p>
                <w:p w:rsidR="00D248E5" w:rsidRPr="00E57855" w:rsidRDefault="00D248E5" w:rsidP="00262986">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sz w:val="24"/>
                      <w:szCs w:val="24"/>
                      <w:lang w:eastAsia="ar-SA"/>
                    </w:rPr>
                    <w:t>1</w:t>
                  </w:r>
                  <w:r w:rsidR="00262986" w:rsidRPr="00E57855">
                    <w:rPr>
                      <w:rFonts w:ascii="Times New Roman" w:eastAsia="Times New Roman" w:hAnsi="Times New Roman" w:cs="Times New Roman"/>
                      <w:sz w:val="24"/>
                      <w:szCs w:val="24"/>
                      <w:lang w:val="ru-RU" w:eastAsia="ar-SA"/>
                    </w:rPr>
                    <w:t>2</w:t>
                  </w:r>
                  <w:r w:rsidRPr="00E57855">
                    <w:rPr>
                      <w:rFonts w:ascii="Times New Roman" w:eastAsia="Times New Roman" w:hAnsi="Times New Roman" w:cs="Times New Roman"/>
                      <w:sz w:val="24"/>
                      <w:szCs w:val="24"/>
                      <w:lang w:eastAsia="ar-SA"/>
                    </w:rPr>
                    <w:t>.2. Повноваження діючих Голови і членів (діючого складу) Наглядової ради Товариства вважати припиненими з моменту прийняття даного рішення загальними зборами Товариства.</w:t>
                  </w:r>
                </w:p>
              </w:tc>
            </w:tr>
            <w:tr w:rsidR="00D248E5" w:rsidRPr="00E57855" w:rsidTr="00507B75">
              <w:tc>
                <w:tcPr>
                  <w:tcW w:w="5000" w:type="pct"/>
                  <w:shd w:val="clear" w:color="auto" w:fill="auto"/>
                </w:tcPr>
                <w:p w:rsidR="00D248E5" w:rsidRPr="00E57855" w:rsidRDefault="00D248E5" w:rsidP="009103DC">
                  <w:pPr>
                    <w:widowControl w:val="0"/>
                    <w:tabs>
                      <w:tab w:val="left" w:pos="1418"/>
                    </w:tabs>
                    <w:suppressAutoHyphens/>
                    <w:autoSpaceDE w:val="0"/>
                    <w:spacing w:after="0" w:line="240" w:lineRule="auto"/>
                    <w:jc w:val="both"/>
                    <w:rPr>
                      <w:rFonts w:ascii="Times New Roman" w:eastAsia="Times New Roman" w:hAnsi="Times New Roman" w:cs="Times New Roman"/>
                      <w:sz w:val="24"/>
                      <w:szCs w:val="24"/>
                      <w:lang w:eastAsia="ar-SA"/>
                    </w:rPr>
                  </w:pPr>
                  <w:r w:rsidRPr="00E57855">
                    <w:rPr>
                      <w:rFonts w:ascii="Times New Roman" w:eastAsia="Times New Roman" w:hAnsi="Times New Roman" w:cs="Times New Roman"/>
                      <w:b/>
                      <w:sz w:val="24"/>
                      <w:szCs w:val="24"/>
                      <w:lang w:eastAsia="ar-SA"/>
                    </w:rPr>
                    <w:t>Питання 1</w:t>
                  </w:r>
                  <w:r w:rsidR="00262986" w:rsidRPr="00E57855">
                    <w:rPr>
                      <w:rFonts w:ascii="Times New Roman" w:eastAsia="Times New Roman" w:hAnsi="Times New Roman" w:cs="Times New Roman"/>
                      <w:b/>
                      <w:sz w:val="24"/>
                      <w:szCs w:val="24"/>
                      <w:lang w:val="ru-RU" w:eastAsia="ar-SA"/>
                    </w:rPr>
                    <w:t>3</w:t>
                  </w:r>
                  <w:r w:rsidRPr="00E57855">
                    <w:rPr>
                      <w:rFonts w:ascii="Times New Roman" w:eastAsia="Times New Roman" w:hAnsi="Times New Roman" w:cs="Times New Roman"/>
                      <w:b/>
                      <w:sz w:val="24"/>
                      <w:szCs w:val="24"/>
                      <w:lang w:eastAsia="ar-SA"/>
                    </w:rPr>
                    <w:t>. Обрання членів Наглядової ради Товариства</w:t>
                  </w:r>
                  <w:r w:rsidRPr="00E57855">
                    <w:rPr>
                      <w:rFonts w:ascii="Times New Roman" w:eastAsia="Times New Roman" w:hAnsi="Times New Roman" w:cs="Times New Roman"/>
                      <w:sz w:val="24"/>
                      <w:szCs w:val="24"/>
                      <w:lang w:eastAsia="ar-SA"/>
                    </w:rPr>
                    <w:t>.</w:t>
                  </w:r>
                </w:p>
                <w:p w:rsidR="007073C7" w:rsidRPr="00E57855" w:rsidRDefault="00D248E5" w:rsidP="00E30ABE">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sz w:val="24"/>
                      <w:szCs w:val="24"/>
                      <w:lang w:eastAsia="ar-SA"/>
                    </w:rPr>
                    <w:t xml:space="preserve"> </w:t>
                  </w:r>
                </w:p>
                <w:p w:rsidR="00D248E5" w:rsidRPr="00E57855" w:rsidRDefault="00D248E5" w:rsidP="009103DC">
                  <w:pPr>
                    <w:widowControl w:val="0"/>
                    <w:tabs>
                      <w:tab w:val="left" w:pos="1418"/>
                    </w:tabs>
                    <w:suppressAutoHyphens/>
                    <w:autoSpaceDE w:val="0"/>
                    <w:spacing w:after="0" w:line="240" w:lineRule="auto"/>
                    <w:jc w:val="both"/>
                    <w:rPr>
                      <w:rFonts w:ascii="Times New Roman" w:eastAsia="Times New Roman" w:hAnsi="Times New Roman" w:cs="Times New Roman"/>
                      <w:i/>
                      <w:sz w:val="24"/>
                      <w:szCs w:val="24"/>
                      <w:lang w:eastAsia="ar-SA"/>
                    </w:rPr>
                  </w:pPr>
                  <w:r w:rsidRPr="00E57855">
                    <w:rPr>
                      <w:rFonts w:ascii="Times New Roman" w:eastAsia="Times New Roman" w:hAnsi="Times New Roman" w:cs="Times New Roman"/>
                      <w:b/>
                      <w:i/>
                      <w:sz w:val="24"/>
                      <w:szCs w:val="24"/>
                      <w:lang w:eastAsia="ar-SA"/>
                    </w:rPr>
                    <w:t xml:space="preserve">* Коментар щодо питання проекту порядку денного: </w:t>
                  </w:r>
                  <w:r w:rsidRPr="00E57855">
                    <w:rPr>
                      <w:rFonts w:ascii="Times New Roman" w:eastAsia="Times New Roman" w:hAnsi="Times New Roman" w:cs="Times New Roman"/>
                      <w:i/>
                      <w:sz w:val="24"/>
                      <w:szCs w:val="24"/>
                      <w:lang w:eastAsia="ar-SA"/>
                    </w:rPr>
                    <w:t>обрання членів Наглядової ради Товариства здійснюється шляхом кумулятивного голосування із числа кандидатів, запропонованих акціонерами.</w:t>
                  </w:r>
                </w:p>
                <w:p w:rsidR="00D248E5" w:rsidRPr="00E57855" w:rsidRDefault="00D248E5" w:rsidP="009103DC">
                  <w:pPr>
                    <w:widowControl w:val="0"/>
                    <w:tabs>
                      <w:tab w:val="left" w:pos="1418"/>
                    </w:tabs>
                    <w:suppressAutoHyphens/>
                    <w:autoSpaceDE w:val="0"/>
                    <w:spacing w:after="0" w:line="240" w:lineRule="auto"/>
                    <w:ind w:firstLine="314"/>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i/>
                      <w:sz w:val="24"/>
                      <w:szCs w:val="24"/>
                      <w:lang w:eastAsia="ar-SA"/>
                    </w:rPr>
                    <w:t>Пропозиції акціонерів вносяться шляхом включення запропонованих акціонерами кандидатів до складу органу акціонерного товариства до списку кандидатів до обрання членами органу акціонерного товариства, що виносяться на голосування на загальних зборах.</w:t>
                  </w:r>
                </w:p>
              </w:tc>
            </w:tr>
            <w:tr w:rsidR="00D248E5" w:rsidRPr="00E57855" w:rsidTr="00507B75">
              <w:tc>
                <w:tcPr>
                  <w:tcW w:w="5000" w:type="pct"/>
                  <w:shd w:val="clear" w:color="auto" w:fill="auto"/>
                </w:tcPr>
                <w:p w:rsidR="00D248E5" w:rsidRPr="00E57855" w:rsidRDefault="00D248E5" w:rsidP="009103DC">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b/>
                      <w:sz w:val="24"/>
                      <w:szCs w:val="24"/>
                      <w:lang w:eastAsia="ar-SA"/>
                    </w:rPr>
                    <w:t xml:space="preserve">Питання </w:t>
                  </w:r>
                  <w:r w:rsidR="00262986" w:rsidRPr="00E57855">
                    <w:rPr>
                      <w:rFonts w:ascii="Times New Roman" w:eastAsia="Times New Roman" w:hAnsi="Times New Roman" w:cs="Times New Roman"/>
                      <w:b/>
                      <w:sz w:val="24"/>
                      <w:szCs w:val="24"/>
                      <w:lang w:val="ru-RU" w:eastAsia="ar-SA"/>
                    </w:rPr>
                    <w:t>14</w:t>
                  </w:r>
                  <w:r w:rsidRPr="00E57855">
                    <w:rPr>
                      <w:rFonts w:ascii="Times New Roman" w:eastAsia="Times New Roman" w:hAnsi="Times New Roman" w:cs="Times New Roman"/>
                      <w:b/>
                      <w:sz w:val="24"/>
                      <w:szCs w:val="24"/>
                      <w:lang w:eastAsia="ar-SA"/>
                    </w:rPr>
                    <w:t>. Обрання Голови Наглядової ради Товариства</w:t>
                  </w:r>
                  <w:r w:rsidRPr="00E57855">
                    <w:rPr>
                      <w:rFonts w:ascii="Times New Roman" w:eastAsia="Times New Roman" w:hAnsi="Times New Roman" w:cs="Times New Roman"/>
                      <w:sz w:val="24"/>
                      <w:szCs w:val="24"/>
                      <w:lang w:eastAsia="ar-SA"/>
                    </w:rPr>
                    <w:t xml:space="preserve">. </w:t>
                  </w:r>
                </w:p>
                <w:p w:rsidR="00E30ABE" w:rsidRPr="00E57855" w:rsidRDefault="00E30ABE" w:rsidP="00E30ABE">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p>
                <w:p w:rsidR="00E30ABE" w:rsidRPr="00E57855" w:rsidRDefault="00E30ABE" w:rsidP="00E30ABE">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b/>
                      <w:sz w:val="24"/>
                      <w:szCs w:val="24"/>
                      <w:lang w:eastAsia="ar-SA"/>
                    </w:rPr>
                    <w:t>Проект рішення з цього питання:</w:t>
                  </w:r>
                </w:p>
                <w:p w:rsidR="00E30ABE" w:rsidRPr="00E57855" w:rsidRDefault="00E30ABE" w:rsidP="00E30ABE">
                  <w:pPr>
                    <w:spacing w:after="0" w:line="240" w:lineRule="auto"/>
                    <w:jc w:val="both"/>
                    <w:rPr>
                      <w:rFonts w:ascii="Times New Roman" w:eastAsia="Times New Roman" w:hAnsi="Times New Roman" w:cs="Times New Roman"/>
                      <w:bCs/>
                      <w:sz w:val="24"/>
                      <w:szCs w:val="24"/>
                      <w:lang w:eastAsia="ru-RU"/>
                    </w:rPr>
                  </w:pPr>
                  <w:r w:rsidRPr="00E57855">
                    <w:rPr>
                      <w:rFonts w:ascii="Times New Roman" w:eastAsia="Times New Roman" w:hAnsi="Times New Roman" w:cs="Times New Roman"/>
                      <w:bCs/>
                      <w:sz w:val="24"/>
                      <w:szCs w:val="24"/>
                      <w:lang w:eastAsia="ru-RU"/>
                    </w:rPr>
                    <w:t>1</w:t>
                  </w:r>
                  <w:r w:rsidR="00262986" w:rsidRPr="00E57855">
                    <w:rPr>
                      <w:rFonts w:ascii="Times New Roman" w:eastAsia="Times New Roman" w:hAnsi="Times New Roman" w:cs="Times New Roman"/>
                      <w:bCs/>
                      <w:sz w:val="24"/>
                      <w:szCs w:val="24"/>
                      <w:lang w:val="ru-RU" w:eastAsia="ru-RU"/>
                    </w:rPr>
                    <w:t>4</w:t>
                  </w:r>
                  <w:r w:rsidR="00262986" w:rsidRPr="00E57855">
                    <w:rPr>
                      <w:rFonts w:ascii="Times New Roman" w:eastAsia="Times New Roman" w:hAnsi="Times New Roman" w:cs="Times New Roman"/>
                      <w:bCs/>
                      <w:sz w:val="24"/>
                      <w:szCs w:val="24"/>
                      <w:lang w:eastAsia="ru-RU"/>
                    </w:rPr>
                    <w:t>.</w:t>
                  </w:r>
                  <w:r w:rsidRPr="00E57855">
                    <w:rPr>
                      <w:rFonts w:ascii="Times New Roman" w:eastAsia="Times New Roman" w:hAnsi="Times New Roman" w:cs="Times New Roman"/>
                      <w:bCs/>
                      <w:sz w:val="24"/>
                      <w:szCs w:val="24"/>
                      <w:lang w:eastAsia="ru-RU"/>
                    </w:rPr>
                    <w:t xml:space="preserve">1. Обрати пана </w:t>
                  </w:r>
                  <w:proofErr w:type="spellStart"/>
                  <w:r w:rsidRPr="00E57855">
                    <w:rPr>
                      <w:rFonts w:ascii="Times New Roman" w:eastAsia="Times New Roman" w:hAnsi="Times New Roman" w:cs="Times New Roman"/>
                      <w:bCs/>
                      <w:sz w:val="24"/>
                      <w:szCs w:val="24"/>
                      <w:lang w:eastAsia="ru-RU"/>
                    </w:rPr>
                    <w:t>Жугана</w:t>
                  </w:r>
                  <w:proofErr w:type="spellEnd"/>
                  <w:r w:rsidRPr="00E57855">
                    <w:rPr>
                      <w:rFonts w:ascii="Times New Roman" w:eastAsia="Times New Roman" w:hAnsi="Times New Roman" w:cs="Times New Roman"/>
                      <w:bCs/>
                      <w:sz w:val="24"/>
                      <w:szCs w:val="24"/>
                      <w:lang w:eastAsia="ru-RU"/>
                    </w:rPr>
                    <w:t xml:space="preserve"> Романа Володимировича Головою Наглядової ради АТ "ПОЛТАВАОБЛЕНЕРГО".</w:t>
                  </w:r>
                </w:p>
                <w:p w:rsidR="00D248E5" w:rsidRPr="00E57855" w:rsidRDefault="00262986" w:rsidP="00E30ABE">
                  <w:pPr>
                    <w:spacing w:after="0" w:line="240" w:lineRule="auto"/>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bCs/>
                      <w:sz w:val="24"/>
                      <w:szCs w:val="24"/>
                      <w:lang w:eastAsia="ru-RU"/>
                    </w:rPr>
                    <w:t>14</w:t>
                  </w:r>
                  <w:r w:rsidR="00E30ABE" w:rsidRPr="00E57855">
                    <w:rPr>
                      <w:rFonts w:ascii="Times New Roman" w:eastAsia="Times New Roman" w:hAnsi="Times New Roman" w:cs="Times New Roman"/>
                      <w:bCs/>
                      <w:sz w:val="24"/>
                      <w:szCs w:val="24"/>
                      <w:lang w:eastAsia="ru-RU"/>
                    </w:rPr>
                    <w:t>.2. Повноваження обраного Голови Наглядової ради вважати дійсними з моменту прийняття загальними зборами Товариства рішення про його обрання, зі строком повноважень у відповідності до Статуту Товариства.</w:t>
                  </w:r>
                </w:p>
              </w:tc>
            </w:tr>
            <w:tr w:rsidR="00D248E5" w:rsidRPr="00E57855" w:rsidTr="00507B75">
              <w:tc>
                <w:tcPr>
                  <w:tcW w:w="5000" w:type="pct"/>
                  <w:shd w:val="clear" w:color="auto" w:fill="auto"/>
                </w:tcPr>
                <w:p w:rsidR="00D248E5" w:rsidRPr="00E57855" w:rsidRDefault="00D248E5" w:rsidP="009103DC">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b/>
                      <w:sz w:val="24"/>
                      <w:szCs w:val="24"/>
                      <w:lang w:eastAsia="ar-SA"/>
                    </w:rPr>
                    <w:t xml:space="preserve">Питання </w:t>
                  </w:r>
                  <w:r w:rsidR="00262986" w:rsidRPr="00E57855">
                    <w:rPr>
                      <w:rFonts w:ascii="Times New Roman" w:eastAsia="Times New Roman" w:hAnsi="Times New Roman" w:cs="Times New Roman"/>
                      <w:b/>
                      <w:sz w:val="24"/>
                      <w:szCs w:val="24"/>
                      <w:lang w:eastAsia="ar-SA"/>
                    </w:rPr>
                    <w:t>15</w:t>
                  </w:r>
                  <w:r w:rsidRPr="00E57855">
                    <w:rPr>
                      <w:rFonts w:ascii="Times New Roman" w:eastAsia="Times New Roman" w:hAnsi="Times New Roman" w:cs="Times New Roman"/>
                      <w:b/>
                      <w:sz w:val="24"/>
                      <w:szCs w:val="24"/>
                      <w:lang w:eastAsia="ar-SA"/>
                    </w:rPr>
                    <w:t>. Затвердження умов цивільно-правових договорів або трудових договорів (контрактів), що укладатимуться з Головою та членами Наглядової ради Товариства; встановлення розміру їх винагороди; обрання особи, яка уповноважується на підписання договорів (контрактів) з Головою та членами Наглядової ради</w:t>
                  </w:r>
                  <w:r w:rsidRPr="00E57855">
                    <w:rPr>
                      <w:rFonts w:ascii="Times New Roman" w:eastAsia="Times New Roman" w:hAnsi="Times New Roman" w:cs="Times New Roman"/>
                      <w:sz w:val="24"/>
                      <w:szCs w:val="24"/>
                      <w:lang w:eastAsia="ar-SA"/>
                    </w:rPr>
                    <w:t xml:space="preserve">. </w:t>
                  </w:r>
                </w:p>
                <w:p w:rsidR="00D248E5" w:rsidRPr="00E57855" w:rsidRDefault="00D248E5" w:rsidP="009103DC">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p>
                <w:p w:rsidR="00D248E5" w:rsidRPr="00E57855" w:rsidRDefault="00D248E5" w:rsidP="009103DC">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b/>
                      <w:sz w:val="24"/>
                      <w:szCs w:val="24"/>
                      <w:lang w:eastAsia="ar-SA"/>
                    </w:rPr>
                    <w:t>Проект рішення з цього питання:</w:t>
                  </w:r>
                </w:p>
                <w:p w:rsidR="00D248E5" w:rsidRPr="00E57855" w:rsidRDefault="00262986" w:rsidP="009103DC">
                  <w:pPr>
                    <w:widowControl w:val="0"/>
                    <w:tabs>
                      <w:tab w:val="left" w:pos="1418"/>
                    </w:tabs>
                    <w:suppressAutoHyphens/>
                    <w:autoSpaceDE w:val="0"/>
                    <w:spacing w:after="0" w:line="240" w:lineRule="auto"/>
                    <w:jc w:val="both"/>
                    <w:rPr>
                      <w:rFonts w:ascii="Times New Roman" w:eastAsia="Times New Roman" w:hAnsi="Times New Roman" w:cs="Times New Roman"/>
                      <w:sz w:val="24"/>
                      <w:szCs w:val="24"/>
                      <w:lang w:eastAsia="ar-SA"/>
                    </w:rPr>
                  </w:pPr>
                  <w:r w:rsidRPr="00E57855">
                    <w:rPr>
                      <w:rFonts w:ascii="Times New Roman" w:eastAsia="Times New Roman" w:hAnsi="Times New Roman" w:cs="Times New Roman"/>
                      <w:sz w:val="24"/>
                      <w:szCs w:val="24"/>
                      <w:lang w:eastAsia="ar-SA"/>
                    </w:rPr>
                    <w:t>15</w:t>
                  </w:r>
                  <w:r w:rsidR="00D248E5" w:rsidRPr="00E57855">
                    <w:rPr>
                      <w:rFonts w:ascii="Times New Roman" w:eastAsia="Times New Roman" w:hAnsi="Times New Roman" w:cs="Times New Roman"/>
                      <w:sz w:val="24"/>
                      <w:szCs w:val="24"/>
                      <w:lang w:eastAsia="ar-SA"/>
                    </w:rPr>
                    <w:t>.1. Затвердити умови цивільно-правових та трудових договорів (контрактів), що укладатимуться АТ "ПОЛТАВАОБЛЕНЕРГО" з Головою та членами Наглядової ради Товариства згідно з поданими ними заявами (Додатки № 1 - 4 до протоколу загальних зборів).</w:t>
                  </w:r>
                </w:p>
                <w:p w:rsidR="00D248E5" w:rsidRPr="00E57855" w:rsidRDefault="00262986" w:rsidP="009103DC">
                  <w:pPr>
                    <w:widowControl w:val="0"/>
                    <w:tabs>
                      <w:tab w:val="left" w:pos="1418"/>
                    </w:tabs>
                    <w:suppressAutoHyphens/>
                    <w:autoSpaceDE w:val="0"/>
                    <w:spacing w:after="0" w:line="240" w:lineRule="auto"/>
                    <w:jc w:val="both"/>
                    <w:rPr>
                      <w:rFonts w:ascii="Times New Roman" w:eastAsia="Times New Roman" w:hAnsi="Times New Roman" w:cs="Times New Roman"/>
                      <w:sz w:val="24"/>
                      <w:szCs w:val="24"/>
                      <w:lang w:eastAsia="ar-SA"/>
                    </w:rPr>
                  </w:pPr>
                  <w:r w:rsidRPr="00E57855">
                    <w:rPr>
                      <w:rFonts w:ascii="Times New Roman" w:eastAsia="Times New Roman" w:hAnsi="Times New Roman" w:cs="Times New Roman"/>
                      <w:sz w:val="24"/>
                      <w:szCs w:val="24"/>
                      <w:lang w:eastAsia="ar-SA"/>
                    </w:rPr>
                    <w:t>15</w:t>
                  </w:r>
                  <w:r w:rsidR="00D248E5" w:rsidRPr="00E57855">
                    <w:rPr>
                      <w:rFonts w:ascii="Times New Roman" w:eastAsia="Times New Roman" w:hAnsi="Times New Roman" w:cs="Times New Roman"/>
                      <w:sz w:val="24"/>
                      <w:szCs w:val="24"/>
                      <w:lang w:eastAsia="ar-SA"/>
                    </w:rPr>
                    <w:t>.2. Затвердити кошторис оплати діяльності Наглядової ради АТ "ПОЛТАВАОБЛЕНЕРГО" (Додаток № 5 до протоколу загальних зборів) та встановити розмір винагороди Голові та членам Наглядової ради Товариства відповідно до умов укладених договорів (контрактів) та кошторису оплати діяльності Наглядової ради, затверджених рішенням даних загальних зборів Товариства.</w:t>
                  </w:r>
                </w:p>
                <w:p w:rsidR="00D248E5" w:rsidRPr="00E57855" w:rsidRDefault="00262986" w:rsidP="0012556C">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sz w:val="24"/>
                      <w:szCs w:val="24"/>
                      <w:lang w:eastAsia="ar-SA"/>
                    </w:rPr>
                    <w:t>15</w:t>
                  </w:r>
                  <w:r w:rsidR="00D248E5" w:rsidRPr="00E57855">
                    <w:rPr>
                      <w:rFonts w:ascii="Times New Roman" w:eastAsia="Times New Roman" w:hAnsi="Times New Roman" w:cs="Times New Roman"/>
                      <w:sz w:val="24"/>
                      <w:szCs w:val="24"/>
                      <w:lang w:eastAsia="ar-SA"/>
                    </w:rPr>
                    <w:t>.3. Уповноважити Голову Правління та Фінансового Директора Товариства</w:t>
                  </w:r>
                  <w:r w:rsidR="0012556C" w:rsidRPr="00E57855">
                    <w:rPr>
                      <w:rFonts w:ascii="Times New Roman" w:eastAsia="Times New Roman" w:hAnsi="Times New Roman" w:cs="Times New Roman"/>
                      <w:sz w:val="24"/>
                      <w:szCs w:val="24"/>
                      <w:lang w:val="ru-RU" w:eastAsia="ar-SA"/>
                    </w:rPr>
                    <w:t xml:space="preserve"> </w:t>
                  </w:r>
                  <w:r w:rsidR="0012556C" w:rsidRPr="00E57855">
                    <w:rPr>
                      <w:rFonts w:ascii="Times New Roman" w:eastAsia="Times New Roman" w:hAnsi="Times New Roman" w:cs="Times New Roman"/>
                      <w:sz w:val="24"/>
                      <w:szCs w:val="24"/>
                      <w:lang w:eastAsia="ar-SA"/>
                    </w:rPr>
                    <w:t xml:space="preserve">(осіб, які тимчасово виконують їх функції та повноваження) </w:t>
                  </w:r>
                  <w:r w:rsidR="00D248E5" w:rsidRPr="00E57855">
                    <w:rPr>
                      <w:rFonts w:ascii="Times New Roman" w:eastAsia="Times New Roman" w:hAnsi="Times New Roman" w:cs="Times New Roman"/>
                      <w:sz w:val="24"/>
                      <w:szCs w:val="24"/>
                      <w:lang w:eastAsia="ar-SA"/>
                    </w:rPr>
                    <w:t xml:space="preserve"> або осіб, які тимчасово виконують їх обов'язки у встановленому законодавством України та Статутом Товариства порядку укласти та підписати договори (контракти) між АТ "ПОЛТАВАОБЛЕНЕРГО" та обраними Головою та членами Наглядової ради Товариства.</w:t>
                  </w:r>
                </w:p>
              </w:tc>
            </w:tr>
            <w:tr w:rsidR="00262986" w:rsidRPr="00E57855" w:rsidTr="00507B75">
              <w:tc>
                <w:tcPr>
                  <w:tcW w:w="5000" w:type="pct"/>
                  <w:shd w:val="clear" w:color="auto" w:fill="auto"/>
                </w:tcPr>
                <w:p w:rsidR="00262986" w:rsidRPr="00E57855" w:rsidRDefault="00262986" w:rsidP="00262986">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b/>
                      <w:sz w:val="24"/>
                      <w:szCs w:val="24"/>
                      <w:lang w:eastAsia="ar-SA"/>
                    </w:rPr>
                    <w:lastRenderedPageBreak/>
                    <w:t>Питання 16. Прийняття рішення про припинення повноважень Голови та членів Правління Товариства</w:t>
                  </w:r>
                  <w:r w:rsidRPr="00E57855">
                    <w:rPr>
                      <w:rFonts w:ascii="Times New Roman" w:eastAsia="Times New Roman" w:hAnsi="Times New Roman" w:cs="Times New Roman"/>
                      <w:sz w:val="24"/>
                      <w:szCs w:val="24"/>
                      <w:lang w:eastAsia="ar-SA"/>
                    </w:rPr>
                    <w:t xml:space="preserve">. </w:t>
                  </w:r>
                </w:p>
                <w:p w:rsidR="00262986" w:rsidRPr="00E57855" w:rsidRDefault="00262986" w:rsidP="00262986">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p>
                <w:p w:rsidR="00262986" w:rsidRPr="00E57855" w:rsidRDefault="00262986" w:rsidP="00262986">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b/>
                      <w:sz w:val="24"/>
                      <w:szCs w:val="24"/>
                      <w:lang w:eastAsia="ar-SA"/>
                    </w:rPr>
                    <w:t>Проект рішення з цього питання:</w:t>
                  </w:r>
                </w:p>
                <w:p w:rsidR="00262986" w:rsidRPr="00E57855" w:rsidRDefault="00262986" w:rsidP="00262986">
                  <w:pPr>
                    <w:widowControl w:val="0"/>
                    <w:suppressAutoHyphens/>
                    <w:spacing w:after="0" w:line="240" w:lineRule="auto"/>
                    <w:jc w:val="both"/>
                    <w:rPr>
                      <w:rFonts w:ascii="Times New Roman" w:eastAsia="Times New Roman" w:hAnsi="Times New Roman" w:cs="Times New Roman"/>
                      <w:sz w:val="24"/>
                      <w:szCs w:val="24"/>
                      <w:lang w:eastAsia="ru-RU"/>
                    </w:rPr>
                  </w:pPr>
                  <w:r w:rsidRPr="00E57855">
                    <w:rPr>
                      <w:rFonts w:ascii="Times New Roman" w:eastAsia="Times New Roman" w:hAnsi="Times New Roman" w:cs="Times New Roman"/>
                      <w:sz w:val="24"/>
                      <w:szCs w:val="24"/>
                      <w:lang w:eastAsia="ru-RU"/>
                    </w:rPr>
                    <w:t>16.1. Припинити повноваження діючих Голови і членів (діючого складу) Правління Товариства.</w:t>
                  </w:r>
                </w:p>
                <w:p w:rsidR="00262986" w:rsidRPr="00E57855" w:rsidRDefault="00262986" w:rsidP="00526F90">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sz w:val="24"/>
                      <w:szCs w:val="24"/>
                      <w:lang w:val="ru-RU" w:eastAsia="ar-SA"/>
                    </w:rPr>
                    <w:t>16</w:t>
                  </w:r>
                  <w:r w:rsidRPr="00E57855">
                    <w:rPr>
                      <w:rFonts w:ascii="Times New Roman" w:eastAsia="Times New Roman" w:hAnsi="Times New Roman" w:cs="Times New Roman"/>
                      <w:sz w:val="24"/>
                      <w:szCs w:val="24"/>
                      <w:lang w:eastAsia="ar-SA"/>
                    </w:rPr>
                    <w:t xml:space="preserve">.2. Повноваження діючих Голови і членів (діючого складу) </w:t>
                  </w:r>
                  <w:r w:rsidR="00526F90" w:rsidRPr="00E57855">
                    <w:rPr>
                      <w:rFonts w:ascii="Times New Roman" w:eastAsia="Times New Roman" w:hAnsi="Times New Roman" w:cs="Times New Roman"/>
                      <w:sz w:val="24"/>
                      <w:szCs w:val="24"/>
                      <w:lang w:eastAsia="ar-SA"/>
                    </w:rPr>
                    <w:t>П</w:t>
                  </w:r>
                  <w:r w:rsidRPr="00E57855">
                    <w:rPr>
                      <w:rFonts w:ascii="Times New Roman" w:eastAsia="Times New Roman" w:hAnsi="Times New Roman" w:cs="Times New Roman"/>
                      <w:sz w:val="24"/>
                      <w:szCs w:val="24"/>
                      <w:lang w:eastAsia="ar-SA"/>
                    </w:rPr>
                    <w:t>равління Товариства вважати припиненими з моменту прийняття даного рішення загальними зборами Товариства.</w:t>
                  </w:r>
                </w:p>
              </w:tc>
            </w:tr>
            <w:tr w:rsidR="00262986" w:rsidRPr="00E57855" w:rsidTr="00507B75">
              <w:tc>
                <w:tcPr>
                  <w:tcW w:w="5000" w:type="pct"/>
                  <w:shd w:val="clear" w:color="auto" w:fill="auto"/>
                </w:tcPr>
                <w:p w:rsidR="00262986" w:rsidRPr="00E57855" w:rsidRDefault="00262986" w:rsidP="00262986">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b/>
                      <w:sz w:val="24"/>
                      <w:szCs w:val="24"/>
                      <w:lang w:eastAsia="ar-SA"/>
                    </w:rPr>
                    <w:t>Питання 17. Обрання персонального складу Правління Товариства</w:t>
                  </w:r>
                  <w:r w:rsidRPr="00E57855">
                    <w:rPr>
                      <w:rFonts w:ascii="Times New Roman" w:eastAsia="Times New Roman" w:hAnsi="Times New Roman" w:cs="Times New Roman"/>
                      <w:sz w:val="24"/>
                      <w:szCs w:val="24"/>
                      <w:lang w:eastAsia="ar-SA"/>
                    </w:rPr>
                    <w:t xml:space="preserve">. </w:t>
                  </w:r>
                </w:p>
                <w:p w:rsidR="00262986" w:rsidRPr="00E57855" w:rsidRDefault="00262986" w:rsidP="00262986">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p>
                <w:p w:rsidR="00262986" w:rsidRPr="00E57855" w:rsidRDefault="00262986" w:rsidP="00262986">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b/>
                      <w:sz w:val="24"/>
                      <w:szCs w:val="24"/>
                      <w:lang w:eastAsia="ar-SA"/>
                    </w:rPr>
                    <w:t>Проект рішення з цього питання:</w:t>
                  </w:r>
                </w:p>
                <w:p w:rsidR="00262986" w:rsidRPr="00E57855" w:rsidRDefault="00262986" w:rsidP="00262986">
                  <w:pPr>
                    <w:widowControl w:val="0"/>
                    <w:suppressAutoHyphens/>
                    <w:spacing w:after="0" w:line="240" w:lineRule="auto"/>
                    <w:jc w:val="both"/>
                    <w:rPr>
                      <w:rFonts w:ascii="Times New Roman" w:eastAsia="Times New Roman" w:hAnsi="Times New Roman" w:cs="Times New Roman"/>
                      <w:sz w:val="24"/>
                      <w:szCs w:val="24"/>
                      <w:lang w:eastAsia="ru-RU"/>
                    </w:rPr>
                  </w:pPr>
                  <w:r w:rsidRPr="00E57855">
                    <w:rPr>
                      <w:rFonts w:ascii="Times New Roman" w:eastAsia="Times New Roman" w:hAnsi="Times New Roman" w:cs="Times New Roman"/>
                      <w:sz w:val="24"/>
                      <w:szCs w:val="24"/>
                      <w:lang w:eastAsia="ru-RU"/>
                    </w:rPr>
                    <w:t>17.1. Обрати наступний персональний склад Правління Товариства:</w:t>
                  </w:r>
                </w:p>
                <w:p w:rsidR="00262986" w:rsidRPr="00E57855" w:rsidRDefault="00262986" w:rsidP="00262986">
                  <w:pPr>
                    <w:widowControl w:val="0"/>
                    <w:tabs>
                      <w:tab w:val="left" w:pos="709"/>
                    </w:tabs>
                    <w:spacing w:after="0" w:line="240" w:lineRule="auto"/>
                    <w:ind w:left="709" w:hanging="709"/>
                    <w:jc w:val="both"/>
                    <w:rPr>
                      <w:rFonts w:ascii="Times New Roman" w:eastAsia="Times New Roman" w:hAnsi="Times New Roman" w:cs="Times New Roman"/>
                      <w:sz w:val="24"/>
                      <w:szCs w:val="24"/>
                      <w:lang w:val="ru-RU"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3899"/>
                    <w:gridCol w:w="4950"/>
                  </w:tblGrid>
                  <w:tr w:rsidR="00764AE6" w:rsidRPr="00E57855" w:rsidTr="000136A1">
                    <w:tc>
                      <w:tcPr>
                        <w:tcW w:w="563" w:type="dxa"/>
                        <w:shd w:val="clear" w:color="auto" w:fill="D9D9D9"/>
                        <w:vAlign w:val="center"/>
                      </w:tcPr>
                      <w:p w:rsidR="00262986" w:rsidRPr="00E57855" w:rsidRDefault="00262986" w:rsidP="00262986">
                        <w:pPr>
                          <w:widowControl w:val="0"/>
                          <w:tabs>
                            <w:tab w:val="left" w:pos="709"/>
                          </w:tabs>
                          <w:spacing w:after="0" w:line="240" w:lineRule="auto"/>
                          <w:ind w:left="709" w:hanging="709"/>
                          <w:jc w:val="center"/>
                          <w:rPr>
                            <w:rFonts w:ascii="Times New Roman" w:eastAsia="Times New Roman" w:hAnsi="Times New Roman" w:cs="Times New Roman"/>
                            <w:sz w:val="24"/>
                            <w:szCs w:val="24"/>
                            <w:lang w:eastAsia="ru-RU"/>
                          </w:rPr>
                        </w:pPr>
                        <w:r w:rsidRPr="00E57855">
                          <w:rPr>
                            <w:rFonts w:ascii="Times New Roman" w:eastAsia="Times New Roman" w:hAnsi="Times New Roman" w:cs="Times New Roman"/>
                            <w:sz w:val="24"/>
                            <w:szCs w:val="24"/>
                            <w:lang w:eastAsia="ru-RU"/>
                          </w:rPr>
                          <w:t>№</w:t>
                        </w:r>
                      </w:p>
                    </w:tc>
                    <w:tc>
                      <w:tcPr>
                        <w:tcW w:w="3899" w:type="dxa"/>
                        <w:shd w:val="clear" w:color="auto" w:fill="D9D9D9"/>
                        <w:vAlign w:val="center"/>
                      </w:tcPr>
                      <w:p w:rsidR="00262986" w:rsidRPr="00E57855" w:rsidRDefault="00262986" w:rsidP="00262986">
                        <w:pPr>
                          <w:widowControl w:val="0"/>
                          <w:tabs>
                            <w:tab w:val="left" w:pos="709"/>
                          </w:tabs>
                          <w:spacing w:after="0" w:line="240" w:lineRule="auto"/>
                          <w:ind w:left="709" w:hanging="709"/>
                          <w:jc w:val="center"/>
                          <w:rPr>
                            <w:rFonts w:ascii="Times New Roman" w:eastAsia="Times New Roman" w:hAnsi="Times New Roman" w:cs="Times New Roman"/>
                            <w:sz w:val="24"/>
                            <w:szCs w:val="24"/>
                            <w:lang w:eastAsia="ru-RU"/>
                          </w:rPr>
                        </w:pPr>
                        <w:r w:rsidRPr="00E57855">
                          <w:rPr>
                            <w:rFonts w:ascii="Times New Roman" w:eastAsia="Times New Roman" w:hAnsi="Times New Roman" w:cs="Times New Roman"/>
                            <w:sz w:val="24"/>
                            <w:szCs w:val="24"/>
                            <w:lang w:eastAsia="ru-RU"/>
                          </w:rPr>
                          <w:t>ПІБ</w:t>
                        </w:r>
                      </w:p>
                    </w:tc>
                    <w:tc>
                      <w:tcPr>
                        <w:tcW w:w="4950" w:type="dxa"/>
                        <w:shd w:val="clear" w:color="auto" w:fill="D9D9D9"/>
                        <w:vAlign w:val="center"/>
                      </w:tcPr>
                      <w:p w:rsidR="00262986" w:rsidRPr="00E57855" w:rsidRDefault="00262986" w:rsidP="00262986">
                        <w:pPr>
                          <w:widowControl w:val="0"/>
                          <w:tabs>
                            <w:tab w:val="left" w:pos="709"/>
                          </w:tabs>
                          <w:spacing w:after="0" w:line="240" w:lineRule="auto"/>
                          <w:ind w:left="709" w:hanging="709"/>
                          <w:jc w:val="center"/>
                          <w:rPr>
                            <w:rFonts w:ascii="Times New Roman" w:eastAsia="Times New Roman" w:hAnsi="Times New Roman" w:cs="Times New Roman"/>
                            <w:sz w:val="24"/>
                            <w:szCs w:val="24"/>
                            <w:lang w:eastAsia="ru-RU"/>
                          </w:rPr>
                        </w:pPr>
                        <w:r w:rsidRPr="00E57855">
                          <w:rPr>
                            <w:rFonts w:ascii="Times New Roman" w:eastAsia="Times New Roman" w:hAnsi="Times New Roman" w:cs="Times New Roman"/>
                            <w:sz w:val="24"/>
                            <w:szCs w:val="24"/>
                            <w:lang w:eastAsia="ru-RU"/>
                          </w:rPr>
                          <w:t>Посада</w:t>
                        </w:r>
                      </w:p>
                    </w:tc>
                  </w:tr>
                  <w:tr w:rsidR="00764AE6" w:rsidRPr="00E57855" w:rsidTr="000136A1">
                    <w:tc>
                      <w:tcPr>
                        <w:tcW w:w="563" w:type="dxa"/>
                        <w:shd w:val="clear" w:color="auto" w:fill="auto"/>
                        <w:vAlign w:val="center"/>
                      </w:tcPr>
                      <w:p w:rsidR="00262986" w:rsidRPr="00E57855" w:rsidRDefault="00262986" w:rsidP="00262986">
                        <w:pPr>
                          <w:widowControl w:val="0"/>
                          <w:tabs>
                            <w:tab w:val="left" w:pos="709"/>
                          </w:tabs>
                          <w:spacing w:after="0" w:line="240" w:lineRule="auto"/>
                          <w:jc w:val="center"/>
                          <w:rPr>
                            <w:rFonts w:ascii="Times New Roman" w:eastAsia="Times New Roman" w:hAnsi="Times New Roman" w:cs="Times New Roman"/>
                            <w:sz w:val="24"/>
                            <w:szCs w:val="24"/>
                            <w:lang w:val="ru-RU" w:eastAsia="ru-RU"/>
                          </w:rPr>
                        </w:pPr>
                        <w:r w:rsidRPr="00E57855">
                          <w:rPr>
                            <w:rFonts w:ascii="Times New Roman" w:eastAsia="Times New Roman" w:hAnsi="Times New Roman" w:cs="Times New Roman"/>
                            <w:sz w:val="24"/>
                            <w:szCs w:val="24"/>
                            <w:lang w:val="ru-RU" w:eastAsia="ru-RU"/>
                          </w:rPr>
                          <w:t>1</w:t>
                        </w:r>
                      </w:p>
                    </w:tc>
                    <w:tc>
                      <w:tcPr>
                        <w:tcW w:w="3899" w:type="dxa"/>
                        <w:shd w:val="clear" w:color="auto" w:fill="auto"/>
                        <w:vAlign w:val="center"/>
                      </w:tcPr>
                      <w:p w:rsidR="00262986" w:rsidRPr="00E57855" w:rsidRDefault="00262986" w:rsidP="00262986">
                        <w:pPr>
                          <w:spacing w:after="0" w:line="240" w:lineRule="auto"/>
                          <w:rPr>
                            <w:rFonts w:ascii="Times New Roman" w:eastAsia="Times New Roman" w:hAnsi="Times New Roman" w:cs="Times New Roman"/>
                            <w:sz w:val="24"/>
                            <w:szCs w:val="24"/>
                            <w:lang w:eastAsia="ru-RU"/>
                          </w:rPr>
                        </w:pPr>
                        <w:proofErr w:type="spellStart"/>
                        <w:r w:rsidRPr="00E57855">
                          <w:rPr>
                            <w:rFonts w:ascii="Times New Roman" w:eastAsia="Times New Roman" w:hAnsi="Times New Roman" w:cs="Times New Roman"/>
                            <w:sz w:val="24"/>
                            <w:szCs w:val="24"/>
                            <w:lang w:eastAsia="ru-RU"/>
                          </w:rPr>
                          <w:t>Стройний</w:t>
                        </w:r>
                        <w:proofErr w:type="spellEnd"/>
                        <w:r w:rsidRPr="00E57855">
                          <w:rPr>
                            <w:rFonts w:ascii="Times New Roman" w:eastAsia="Times New Roman" w:hAnsi="Times New Roman" w:cs="Times New Roman"/>
                            <w:sz w:val="24"/>
                            <w:szCs w:val="24"/>
                            <w:lang w:eastAsia="ru-RU"/>
                          </w:rPr>
                          <w:t xml:space="preserve"> Руслан Вікторович</w:t>
                        </w:r>
                      </w:p>
                    </w:tc>
                    <w:tc>
                      <w:tcPr>
                        <w:tcW w:w="4950" w:type="dxa"/>
                        <w:shd w:val="clear" w:color="auto" w:fill="auto"/>
                      </w:tcPr>
                      <w:p w:rsidR="00262986" w:rsidRPr="00E57855" w:rsidRDefault="00262986" w:rsidP="00262986">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E57855">
                          <w:rPr>
                            <w:rFonts w:ascii="Times New Roman" w:eastAsia="Times New Roman" w:hAnsi="Times New Roman" w:cs="Times New Roman"/>
                            <w:sz w:val="24"/>
                            <w:szCs w:val="24"/>
                            <w:lang w:eastAsia="ru-RU"/>
                          </w:rPr>
                          <w:t xml:space="preserve">член Правління, </w:t>
                        </w:r>
                      </w:p>
                      <w:p w:rsidR="00262986" w:rsidRPr="00E57855" w:rsidRDefault="00262986" w:rsidP="00262986">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E57855">
                          <w:rPr>
                            <w:rFonts w:ascii="Times New Roman" w:eastAsia="Times New Roman" w:hAnsi="Times New Roman" w:cs="Times New Roman"/>
                            <w:sz w:val="24"/>
                            <w:szCs w:val="24"/>
                            <w:lang w:eastAsia="ru-RU"/>
                          </w:rPr>
                          <w:t>Голова Правління</w:t>
                        </w:r>
                        <w:r w:rsidRPr="00E57855">
                          <w:rPr>
                            <w:rFonts w:ascii="Times New Roman" w:eastAsia="Times New Roman" w:hAnsi="Times New Roman" w:cs="Times New Roman"/>
                            <w:bCs/>
                            <w:sz w:val="24"/>
                            <w:szCs w:val="24"/>
                            <w:lang w:eastAsia="ru-RU"/>
                          </w:rPr>
                          <w:t xml:space="preserve"> Товариства</w:t>
                        </w:r>
                      </w:p>
                    </w:tc>
                  </w:tr>
                  <w:tr w:rsidR="00764AE6" w:rsidRPr="00E57855" w:rsidTr="000136A1">
                    <w:tc>
                      <w:tcPr>
                        <w:tcW w:w="563" w:type="dxa"/>
                        <w:shd w:val="clear" w:color="auto" w:fill="auto"/>
                        <w:vAlign w:val="center"/>
                      </w:tcPr>
                      <w:p w:rsidR="00262986" w:rsidRPr="00E57855" w:rsidRDefault="00262986" w:rsidP="00262986">
                        <w:pPr>
                          <w:widowControl w:val="0"/>
                          <w:tabs>
                            <w:tab w:val="left" w:pos="709"/>
                          </w:tabs>
                          <w:spacing w:after="0" w:line="240" w:lineRule="auto"/>
                          <w:jc w:val="center"/>
                          <w:rPr>
                            <w:rFonts w:ascii="Times New Roman" w:eastAsia="Times New Roman" w:hAnsi="Times New Roman" w:cs="Times New Roman"/>
                            <w:sz w:val="24"/>
                            <w:szCs w:val="24"/>
                            <w:lang w:val="ru-RU" w:eastAsia="ru-RU"/>
                          </w:rPr>
                        </w:pPr>
                        <w:r w:rsidRPr="00E57855">
                          <w:rPr>
                            <w:rFonts w:ascii="Times New Roman" w:eastAsia="Times New Roman" w:hAnsi="Times New Roman" w:cs="Times New Roman"/>
                            <w:sz w:val="24"/>
                            <w:szCs w:val="24"/>
                            <w:lang w:val="ru-RU" w:eastAsia="ru-RU"/>
                          </w:rPr>
                          <w:t>2</w:t>
                        </w:r>
                      </w:p>
                    </w:tc>
                    <w:tc>
                      <w:tcPr>
                        <w:tcW w:w="3899" w:type="dxa"/>
                        <w:shd w:val="clear" w:color="auto" w:fill="auto"/>
                        <w:vAlign w:val="center"/>
                      </w:tcPr>
                      <w:p w:rsidR="00262986" w:rsidRPr="00E57855" w:rsidRDefault="00262986" w:rsidP="00262986">
                        <w:pPr>
                          <w:spacing w:after="0" w:line="240" w:lineRule="auto"/>
                          <w:rPr>
                            <w:rFonts w:ascii="Times New Roman" w:eastAsia="Times New Roman" w:hAnsi="Times New Roman" w:cs="Times New Roman"/>
                            <w:sz w:val="24"/>
                            <w:szCs w:val="24"/>
                            <w:lang w:eastAsia="ru-RU"/>
                          </w:rPr>
                        </w:pPr>
                        <w:proofErr w:type="spellStart"/>
                        <w:r w:rsidRPr="00E57855">
                          <w:rPr>
                            <w:rFonts w:ascii="Times New Roman" w:eastAsia="Times New Roman" w:hAnsi="Times New Roman" w:cs="Times New Roman"/>
                            <w:sz w:val="24"/>
                            <w:szCs w:val="24"/>
                            <w:lang w:eastAsia="ru-RU"/>
                          </w:rPr>
                          <w:t>Андрієвський</w:t>
                        </w:r>
                        <w:proofErr w:type="spellEnd"/>
                        <w:r w:rsidRPr="00E57855">
                          <w:rPr>
                            <w:rFonts w:ascii="Times New Roman" w:eastAsia="Times New Roman" w:hAnsi="Times New Roman" w:cs="Times New Roman"/>
                            <w:sz w:val="24"/>
                            <w:szCs w:val="24"/>
                            <w:lang w:eastAsia="ru-RU"/>
                          </w:rPr>
                          <w:t xml:space="preserve"> Сергій Геннадійович</w:t>
                        </w:r>
                      </w:p>
                    </w:tc>
                    <w:tc>
                      <w:tcPr>
                        <w:tcW w:w="4950" w:type="dxa"/>
                        <w:shd w:val="clear" w:color="auto" w:fill="auto"/>
                      </w:tcPr>
                      <w:p w:rsidR="00262986" w:rsidRPr="00E57855" w:rsidRDefault="00262986" w:rsidP="00262986">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E57855">
                          <w:rPr>
                            <w:rFonts w:ascii="Times New Roman" w:eastAsia="Times New Roman" w:hAnsi="Times New Roman" w:cs="Times New Roman"/>
                            <w:sz w:val="24"/>
                            <w:szCs w:val="24"/>
                            <w:lang w:eastAsia="ru-RU"/>
                          </w:rPr>
                          <w:t xml:space="preserve">член Правління, </w:t>
                        </w:r>
                      </w:p>
                      <w:p w:rsidR="00262986" w:rsidRPr="00E57855" w:rsidRDefault="00262986" w:rsidP="00262986">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E57855">
                          <w:rPr>
                            <w:rFonts w:ascii="Times New Roman" w:eastAsia="Times New Roman" w:hAnsi="Times New Roman" w:cs="Times New Roman"/>
                            <w:sz w:val="24"/>
                            <w:szCs w:val="24"/>
                            <w:lang w:eastAsia="ru-RU"/>
                          </w:rPr>
                          <w:t>Заступник Голови Правління</w:t>
                        </w:r>
                        <w:r w:rsidRPr="00E57855">
                          <w:rPr>
                            <w:rFonts w:ascii="Times New Roman" w:eastAsia="Times New Roman" w:hAnsi="Times New Roman" w:cs="Times New Roman"/>
                            <w:bCs/>
                            <w:sz w:val="24"/>
                            <w:szCs w:val="24"/>
                            <w:lang w:eastAsia="ru-RU"/>
                          </w:rPr>
                          <w:t xml:space="preserve"> Товариства</w:t>
                        </w:r>
                      </w:p>
                    </w:tc>
                  </w:tr>
                  <w:tr w:rsidR="00764AE6" w:rsidRPr="00E57855" w:rsidTr="000136A1">
                    <w:tc>
                      <w:tcPr>
                        <w:tcW w:w="563" w:type="dxa"/>
                        <w:shd w:val="clear" w:color="auto" w:fill="auto"/>
                        <w:vAlign w:val="center"/>
                      </w:tcPr>
                      <w:p w:rsidR="00262986" w:rsidRPr="00E57855" w:rsidRDefault="00262986" w:rsidP="00262986">
                        <w:pPr>
                          <w:widowControl w:val="0"/>
                          <w:tabs>
                            <w:tab w:val="left" w:pos="709"/>
                          </w:tabs>
                          <w:spacing w:after="0" w:line="240" w:lineRule="auto"/>
                          <w:jc w:val="center"/>
                          <w:rPr>
                            <w:rFonts w:ascii="Times New Roman" w:eastAsia="Times New Roman" w:hAnsi="Times New Roman" w:cs="Times New Roman"/>
                            <w:sz w:val="24"/>
                            <w:szCs w:val="24"/>
                            <w:lang w:val="ru-RU" w:eastAsia="ru-RU"/>
                          </w:rPr>
                        </w:pPr>
                        <w:r w:rsidRPr="00E57855">
                          <w:rPr>
                            <w:rFonts w:ascii="Times New Roman" w:eastAsia="Times New Roman" w:hAnsi="Times New Roman" w:cs="Times New Roman"/>
                            <w:sz w:val="24"/>
                            <w:szCs w:val="24"/>
                            <w:lang w:val="ru-RU" w:eastAsia="ru-RU"/>
                          </w:rPr>
                          <w:t>3</w:t>
                        </w:r>
                      </w:p>
                    </w:tc>
                    <w:tc>
                      <w:tcPr>
                        <w:tcW w:w="3899" w:type="dxa"/>
                        <w:shd w:val="clear" w:color="auto" w:fill="auto"/>
                        <w:vAlign w:val="center"/>
                      </w:tcPr>
                      <w:p w:rsidR="00262986" w:rsidRPr="00E57855" w:rsidRDefault="00262986" w:rsidP="00262986">
                        <w:pPr>
                          <w:spacing w:after="0" w:line="240" w:lineRule="auto"/>
                          <w:rPr>
                            <w:rFonts w:ascii="Times New Roman" w:eastAsia="Times New Roman" w:hAnsi="Times New Roman" w:cs="Times New Roman"/>
                            <w:bCs/>
                            <w:sz w:val="24"/>
                            <w:szCs w:val="24"/>
                            <w:lang w:eastAsia="ru-RU"/>
                          </w:rPr>
                        </w:pPr>
                        <w:proofErr w:type="spellStart"/>
                        <w:r w:rsidRPr="00E57855">
                          <w:rPr>
                            <w:rFonts w:ascii="Times New Roman" w:eastAsia="Times New Roman" w:hAnsi="Times New Roman" w:cs="Times New Roman"/>
                            <w:sz w:val="24"/>
                            <w:szCs w:val="24"/>
                            <w:lang w:eastAsia="ru-RU"/>
                          </w:rPr>
                          <w:t>Дубініна</w:t>
                        </w:r>
                        <w:proofErr w:type="spellEnd"/>
                        <w:r w:rsidRPr="00E57855">
                          <w:rPr>
                            <w:rFonts w:ascii="Times New Roman" w:eastAsia="Times New Roman" w:hAnsi="Times New Roman" w:cs="Times New Roman"/>
                            <w:sz w:val="24"/>
                            <w:szCs w:val="24"/>
                            <w:lang w:eastAsia="ru-RU"/>
                          </w:rPr>
                          <w:t xml:space="preserve"> Наталя Вікторівна</w:t>
                        </w:r>
                      </w:p>
                    </w:tc>
                    <w:tc>
                      <w:tcPr>
                        <w:tcW w:w="4950" w:type="dxa"/>
                        <w:shd w:val="clear" w:color="auto" w:fill="auto"/>
                      </w:tcPr>
                      <w:p w:rsidR="00262986" w:rsidRPr="00E57855" w:rsidRDefault="00262986" w:rsidP="00262986">
                        <w:pPr>
                          <w:widowControl w:val="0"/>
                          <w:tabs>
                            <w:tab w:val="left" w:pos="709"/>
                          </w:tabs>
                          <w:spacing w:after="0" w:line="240" w:lineRule="auto"/>
                          <w:jc w:val="both"/>
                          <w:rPr>
                            <w:rFonts w:ascii="Times New Roman" w:eastAsia="Times New Roman" w:hAnsi="Times New Roman" w:cs="Times New Roman"/>
                            <w:bCs/>
                            <w:sz w:val="24"/>
                            <w:szCs w:val="24"/>
                            <w:lang w:eastAsia="ru-RU"/>
                          </w:rPr>
                        </w:pPr>
                        <w:r w:rsidRPr="00E57855">
                          <w:rPr>
                            <w:rFonts w:ascii="Times New Roman" w:eastAsia="Times New Roman" w:hAnsi="Times New Roman" w:cs="Times New Roman"/>
                            <w:bCs/>
                            <w:sz w:val="24"/>
                            <w:szCs w:val="24"/>
                            <w:lang w:eastAsia="ru-RU"/>
                          </w:rPr>
                          <w:t xml:space="preserve">член Правління, </w:t>
                        </w:r>
                      </w:p>
                      <w:p w:rsidR="00262986" w:rsidRPr="00E57855" w:rsidRDefault="00262986" w:rsidP="00262986">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E57855">
                          <w:rPr>
                            <w:rFonts w:ascii="Times New Roman" w:eastAsia="Times New Roman" w:hAnsi="Times New Roman" w:cs="Times New Roman"/>
                            <w:bCs/>
                            <w:sz w:val="24"/>
                            <w:szCs w:val="24"/>
                            <w:lang w:eastAsia="ru-RU"/>
                          </w:rPr>
                          <w:t>Фінансовий директор</w:t>
                        </w:r>
                      </w:p>
                    </w:tc>
                  </w:tr>
                  <w:tr w:rsidR="00764AE6" w:rsidRPr="00E57855" w:rsidTr="000136A1">
                    <w:tc>
                      <w:tcPr>
                        <w:tcW w:w="563" w:type="dxa"/>
                        <w:shd w:val="clear" w:color="auto" w:fill="auto"/>
                        <w:vAlign w:val="center"/>
                      </w:tcPr>
                      <w:p w:rsidR="00262986" w:rsidRPr="00E57855" w:rsidRDefault="00262986" w:rsidP="00262986">
                        <w:pPr>
                          <w:widowControl w:val="0"/>
                          <w:tabs>
                            <w:tab w:val="left" w:pos="709"/>
                          </w:tabs>
                          <w:spacing w:after="0" w:line="240" w:lineRule="auto"/>
                          <w:jc w:val="center"/>
                          <w:rPr>
                            <w:rFonts w:ascii="Times New Roman" w:eastAsia="Times New Roman" w:hAnsi="Times New Roman" w:cs="Times New Roman"/>
                            <w:sz w:val="24"/>
                            <w:szCs w:val="24"/>
                            <w:lang w:val="ru-RU" w:eastAsia="ru-RU"/>
                          </w:rPr>
                        </w:pPr>
                        <w:r w:rsidRPr="00E57855">
                          <w:rPr>
                            <w:rFonts w:ascii="Times New Roman" w:eastAsia="Times New Roman" w:hAnsi="Times New Roman" w:cs="Times New Roman"/>
                            <w:sz w:val="24"/>
                            <w:szCs w:val="24"/>
                            <w:lang w:val="ru-RU" w:eastAsia="ru-RU"/>
                          </w:rPr>
                          <w:t>4</w:t>
                        </w:r>
                      </w:p>
                    </w:tc>
                    <w:tc>
                      <w:tcPr>
                        <w:tcW w:w="3899" w:type="dxa"/>
                        <w:shd w:val="clear" w:color="auto" w:fill="auto"/>
                        <w:vAlign w:val="center"/>
                      </w:tcPr>
                      <w:p w:rsidR="00262986" w:rsidRPr="00E57855" w:rsidRDefault="00262986" w:rsidP="00262986">
                        <w:pPr>
                          <w:spacing w:after="0" w:line="240" w:lineRule="auto"/>
                          <w:rPr>
                            <w:rFonts w:ascii="Times New Roman" w:eastAsia="Times New Roman" w:hAnsi="Times New Roman" w:cs="Times New Roman"/>
                            <w:bCs/>
                            <w:sz w:val="24"/>
                            <w:szCs w:val="24"/>
                            <w:lang w:eastAsia="ru-RU"/>
                          </w:rPr>
                        </w:pPr>
                        <w:proofErr w:type="spellStart"/>
                        <w:r w:rsidRPr="00E57855">
                          <w:rPr>
                            <w:rFonts w:ascii="Times New Roman" w:eastAsia="Times New Roman" w:hAnsi="Times New Roman" w:cs="Times New Roman"/>
                            <w:sz w:val="24"/>
                            <w:szCs w:val="24"/>
                            <w:lang w:eastAsia="ru-RU"/>
                          </w:rPr>
                          <w:t>Чернявський</w:t>
                        </w:r>
                        <w:proofErr w:type="spellEnd"/>
                        <w:r w:rsidRPr="00E57855">
                          <w:rPr>
                            <w:rFonts w:ascii="Times New Roman" w:eastAsia="Times New Roman" w:hAnsi="Times New Roman" w:cs="Times New Roman"/>
                            <w:sz w:val="24"/>
                            <w:szCs w:val="24"/>
                            <w:lang w:eastAsia="ru-RU"/>
                          </w:rPr>
                          <w:t xml:space="preserve"> Ігор Борисович</w:t>
                        </w:r>
                      </w:p>
                    </w:tc>
                    <w:tc>
                      <w:tcPr>
                        <w:tcW w:w="4950" w:type="dxa"/>
                        <w:shd w:val="clear" w:color="auto" w:fill="auto"/>
                      </w:tcPr>
                      <w:p w:rsidR="00262986" w:rsidRPr="00E57855" w:rsidRDefault="00262986" w:rsidP="00262986">
                        <w:pPr>
                          <w:widowControl w:val="0"/>
                          <w:tabs>
                            <w:tab w:val="left" w:pos="709"/>
                          </w:tabs>
                          <w:spacing w:after="0" w:line="240" w:lineRule="auto"/>
                          <w:jc w:val="both"/>
                          <w:rPr>
                            <w:rFonts w:ascii="Times New Roman" w:eastAsia="Times New Roman" w:hAnsi="Times New Roman" w:cs="Times New Roman"/>
                            <w:bCs/>
                            <w:sz w:val="24"/>
                            <w:szCs w:val="24"/>
                            <w:lang w:eastAsia="ru-RU"/>
                          </w:rPr>
                        </w:pPr>
                        <w:r w:rsidRPr="00E57855">
                          <w:rPr>
                            <w:rFonts w:ascii="Times New Roman" w:eastAsia="Times New Roman" w:hAnsi="Times New Roman" w:cs="Times New Roman"/>
                            <w:bCs/>
                            <w:sz w:val="24"/>
                            <w:szCs w:val="24"/>
                            <w:lang w:eastAsia="ru-RU"/>
                          </w:rPr>
                          <w:t xml:space="preserve">член Правління, </w:t>
                        </w:r>
                      </w:p>
                      <w:p w:rsidR="00262986" w:rsidRPr="00E57855" w:rsidRDefault="00262986" w:rsidP="00262986">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E57855">
                          <w:rPr>
                            <w:rFonts w:ascii="Times New Roman" w:eastAsia="Times New Roman" w:hAnsi="Times New Roman" w:cs="Times New Roman"/>
                            <w:bCs/>
                            <w:sz w:val="24"/>
                            <w:szCs w:val="24"/>
                            <w:lang w:eastAsia="ru-RU"/>
                          </w:rPr>
                          <w:t>Заступник Фінансового директора</w:t>
                        </w:r>
                      </w:p>
                    </w:tc>
                  </w:tr>
                </w:tbl>
                <w:p w:rsidR="00262986" w:rsidRPr="00E57855" w:rsidRDefault="00262986" w:rsidP="00262986">
                  <w:pPr>
                    <w:shd w:val="clear" w:color="auto" w:fill="FFFFFF"/>
                    <w:spacing w:after="0" w:line="240" w:lineRule="auto"/>
                    <w:ind w:left="851" w:hanging="851"/>
                    <w:jc w:val="both"/>
                    <w:rPr>
                      <w:rFonts w:ascii="Times New Roman" w:eastAsia="Times New Roman" w:hAnsi="Times New Roman" w:cs="Times New Roman"/>
                      <w:bCs/>
                      <w:sz w:val="24"/>
                      <w:szCs w:val="24"/>
                      <w:lang w:eastAsia="ru-RU"/>
                    </w:rPr>
                  </w:pPr>
                </w:p>
                <w:p w:rsidR="00262986" w:rsidRPr="00E57855" w:rsidRDefault="00262986" w:rsidP="00262986">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sz w:val="24"/>
                      <w:szCs w:val="24"/>
                      <w:lang w:eastAsia="ar-SA"/>
                    </w:rPr>
                    <w:t xml:space="preserve">17.2. Повноваження новообраних членів Правління (складу Правління) Товариства вважати дійсними з моменту прийняття даними загальними зборами Товариства рішення про їх обрання, зі строком повноважень у відповідності до </w:t>
                  </w:r>
                  <w:r w:rsidRPr="00E57855">
                    <w:rPr>
                      <w:rFonts w:ascii="Times New Roman" w:eastAsia="Times New Roman" w:hAnsi="Times New Roman" w:cs="Times New Roman"/>
                      <w:sz w:val="24"/>
                      <w:szCs w:val="24"/>
                      <w:lang w:eastAsia="ar-SA"/>
                    </w:rPr>
                    <w:lastRenderedPageBreak/>
                    <w:t>Статуту Товариства.</w:t>
                  </w:r>
                </w:p>
              </w:tc>
            </w:tr>
            <w:tr w:rsidR="00262986" w:rsidRPr="00E57855" w:rsidTr="00507B75">
              <w:tc>
                <w:tcPr>
                  <w:tcW w:w="5000" w:type="pct"/>
                  <w:shd w:val="clear" w:color="auto" w:fill="auto"/>
                </w:tcPr>
                <w:p w:rsidR="00262986" w:rsidRPr="00E57855" w:rsidRDefault="00262986" w:rsidP="00262986">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b/>
                      <w:sz w:val="24"/>
                      <w:szCs w:val="24"/>
                      <w:lang w:eastAsia="ar-SA"/>
                    </w:rPr>
                    <w:lastRenderedPageBreak/>
                    <w:t>Питання 18. Прийняття рішення про припинення повноважень Голови та членів Ревізійної комісії Товариства</w:t>
                  </w:r>
                  <w:r w:rsidRPr="00E57855">
                    <w:rPr>
                      <w:rFonts w:ascii="Times New Roman" w:eastAsia="Times New Roman" w:hAnsi="Times New Roman" w:cs="Times New Roman"/>
                      <w:sz w:val="24"/>
                      <w:szCs w:val="24"/>
                      <w:lang w:eastAsia="ar-SA"/>
                    </w:rPr>
                    <w:t xml:space="preserve">. </w:t>
                  </w:r>
                </w:p>
                <w:p w:rsidR="00262986" w:rsidRPr="00E57855" w:rsidRDefault="00262986" w:rsidP="00262986">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p>
                <w:p w:rsidR="00262986" w:rsidRPr="00E57855" w:rsidRDefault="00262986" w:rsidP="00262986">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b/>
                      <w:sz w:val="24"/>
                      <w:szCs w:val="24"/>
                      <w:lang w:eastAsia="ar-SA"/>
                    </w:rPr>
                    <w:t>Проект рішення з цього питання:</w:t>
                  </w:r>
                </w:p>
                <w:p w:rsidR="00262986" w:rsidRPr="00E57855" w:rsidRDefault="00262986" w:rsidP="00262986">
                  <w:pPr>
                    <w:widowControl w:val="0"/>
                    <w:suppressAutoHyphens/>
                    <w:spacing w:after="0" w:line="240" w:lineRule="auto"/>
                    <w:jc w:val="both"/>
                    <w:rPr>
                      <w:rFonts w:ascii="Times New Roman" w:eastAsia="Times New Roman" w:hAnsi="Times New Roman" w:cs="Times New Roman"/>
                      <w:sz w:val="24"/>
                      <w:szCs w:val="24"/>
                      <w:lang w:eastAsia="ru-RU"/>
                    </w:rPr>
                  </w:pPr>
                  <w:r w:rsidRPr="00E57855">
                    <w:rPr>
                      <w:rFonts w:ascii="Times New Roman" w:eastAsia="Times New Roman" w:hAnsi="Times New Roman" w:cs="Times New Roman"/>
                      <w:sz w:val="24"/>
                      <w:szCs w:val="24"/>
                      <w:lang w:eastAsia="ru-RU"/>
                    </w:rPr>
                    <w:t xml:space="preserve">18.1.  </w:t>
                  </w:r>
                  <w:r w:rsidRPr="00E57855">
                    <w:rPr>
                      <w:rFonts w:ascii="Times New Roman" w:eastAsia="Times New Roman" w:hAnsi="Times New Roman" w:cs="Times New Roman"/>
                      <w:sz w:val="24"/>
                      <w:szCs w:val="24"/>
                      <w:lang w:eastAsia="ar-SA"/>
                    </w:rPr>
                    <w:t>У зв'язку із скасуванням в товаристві органу "Ревізійна комісія", п</w:t>
                  </w:r>
                  <w:r w:rsidRPr="00E57855">
                    <w:rPr>
                      <w:rFonts w:ascii="Times New Roman" w:eastAsia="Times New Roman" w:hAnsi="Times New Roman" w:cs="Times New Roman"/>
                      <w:sz w:val="24"/>
                      <w:szCs w:val="24"/>
                      <w:lang w:eastAsia="ru-RU"/>
                    </w:rPr>
                    <w:t>рипинити повноваження діючих Голови і членів (діючого складу) Ревізійної комісії Товариства.</w:t>
                  </w:r>
                </w:p>
                <w:p w:rsidR="00262986" w:rsidRPr="00E57855" w:rsidRDefault="00262986" w:rsidP="00262986">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sz w:val="24"/>
                      <w:szCs w:val="24"/>
                      <w:lang w:eastAsia="ar-SA"/>
                    </w:rPr>
                    <w:t>18.2. Повноваження діючих Голови і членів (діючого складу) Ревізійної комісії Товариства вважати припиненими з моменту прийняття даного рішення загальними зборами Товариства.</w:t>
                  </w:r>
                </w:p>
              </w:tc>
            </w:tr>
          </w:tbl>
          <w:p w:rsidR="00D248E5" w:rsidRPr="00E57855" w:rsidRDefault="00D248E5" w:rsidP="009103DC">
            <w:pPr>
              <w:spacing w:after="0" w:line="240" w:lineRule="auto"/>
              <w:rPr>
                <w:sz w:val="10"/>
                <w:szCs w:val="10"/>
              </w:rPr>
            </w:pPr>
          </w:p>
          <w:p w:rsidR="007B025A" w:rsidRPr="00E57855" w:rsidRDefault="007B025A" w:rsidP="009103DC">
            <w:pPr>
              <w:pStyle w:val="22"/>
              <w:widowControl w:val="0"/>
              <w:tabs>
                <w:tab w:val="left" w:pos="1418"/>
              </w:tabs>
              <w:autoSpaceDE w:val="0"/>
              <w:spacing w:after="0" w:line="240" w:lineRule="auto"/>
              <w:ind w:left="567" w:right="120" w:hanging="439"/>
              <w:jc w:val="both"/>
              <w:rPr>
                <w:sz w:val="10"/>
                <w:szCs w:val="10"/>
                <w:lang w:val="uk-UA"/>
              </w:rPr>
            </w:pPr>
          </w:p>
          <w:p w:rsidR="00D248E5" w:rsidRPr="00E57855" w:rsidRDefault="00F93A0D" w:rsidP="009103DC">
            <w:pPr>
              <w:tabs>
                <w:tab w:val="left" w:pos="405"/>
              </w:tabs>
              <w:spacing w:after="0" w:line="240" w:lineRule="auto"/>
              <w:ind w:left="122" w:right="136"/>
              <w:jc w:val="both"/>
              <w:rPr>
                <w:rFonts w:ascii="Times New Roman" w:eastAsia="Times New Roman" w:hAnsi="Times New Roman" w:cs="Times New Roman"/>
                <w:b/>
                <w:sz w:val="24"/>
                <w:szCs w:val="24"/>
                <w:lang w:eastAsia="ru-RU"/>
              </w:rPr>
            </w:pPr>
            <w:r w:rsidRPr="00E57855">
              <w:rPr>
                <w:rFonts w:ascii="TimesNewRomanPSMT" w:eastAsia="Times New Roman" w:hAnsi="TimesNewRomanPSMT" w:cs="Times New Roman"/>
                <w:b/>
                <w:color w:val="000000"/>
                <w:sz w:val="24"/>
                <w:szCs w:val="24"/>
                <w:lang w:eastAsia="ru-RU"/>
              </w:rPr>
              <w:t xml:space="preserve">     </w:t>
            </w:r>
            <w:r w:rsidR="00D248E5" w:rsidRPr="00E57855">
              <w:rPr>
                <w:rFonts w:ascii="TimesNewRomanPSMT" w:eastAsia="Times New Roman" w:hAnsi="TimesNewRomanPSMT" w:cs="Times New Roman"/>
                <w:b/>
                <w:color w:val="000000"/>
                <w:sz w:val="24"/>
                <w:szCs w:val="24"/>
                <w:lang w:eastAsia="ru-RU"/>
              </w:rPr>
              <w:t>Інформація</w:t>
            </w:r>
            <w:r w:rsidR="00D248E5" w:rsidRPr="00E57855">
              <w:rPr>
                <w:rFonts w:ascii="Times New Roman" w:eastAsia="Times New Roman" w:hAnsi="Times New Roman" w:cs="Times New Roman"/>
                <w:b/>
                <w:sz w:val="24"/>
                <w:szCs w:val="24"/>
                <w:lang w:eastAsia="ru-RU"/>
              </w:rPr>
              <w:t xml:space="preserve"> про взаємозв'язок між питаннями, включеними до проекту порядку денного.</w:t>
            </w:r>
          </w:p>
          <w:p w:rsidR="00D248E5" w:rsidRPr="00E57855" w:rsidRDefault="00D248E5" w:rsidP="009103DC">
            <w:pPr>
              <w:tabs>
                <w:tab w:val="left" w:pos="407"/>
              </w:tabs>
              <w:spacing w:after="0" w:line="240" w:lineRule="auto"/>
              <w:ind w:left="124" w:right="136" w:firstLine="283"/>
              <w:jc w:val="both"/>
              <w:rPr>
                <w:rFonts w:ascii="TimesNewRomanPSMT" w:eastAsia="Times New Roman" w:hAnsi="TimesNewRomanPSMT" w:cs="Times New Roman"/>
                <w:sz w:val="24"/>
                <w:szCs w:val="24"/>
                <w:lang w:eastAsia="ru-RU"/>
              </w:rPr>
            </w:pPr>
            <w:r w:rsidRPr="00E57855">
              <w:rPr>
                <w:rFonts w:ascii="TimesNewRomanPSMT" w:eastAsia="Times New Roman" w:hAnsi="TimesNewRomanPSMT" w:cs="Times New Roman"/>
                <w:sz w:val="24"/>
                <w:szCs w:val="24"/>
                <w:lang w:eastAsia="ru-RU"/>
              </w:rPr>
              <w:t xml:space="preserve"> Наявність взаємозв'язку між питаннями, включеними до порядку денного загальних зборів (проекту порядку денного), означає неможливість підрахунку голосів та прийняття рішення з одного питання порядку денного у разі неприйняття рішення або прийняття взаємовиключного рішення з попереднього (одного з попередніх) питання порядку денного.</w:t>
            </w:r>
          </w:p>
          <w:p w:rsidR="00D248E5" w:rsidRPr="00E57855" w:rsidRDefault="00D248E5" w:rsidP="009103DC">
            <w:pPr>
              <w:tabs>
                <w:tab w:val="left" w:pos="407"/>
              </w:tabs>
              <w:spacing w:after="0" w:line="240" w:lineRule="auto"/>
              <w:ind w:left="124" w:right="136" w:firstLine="283"/>
              <w:jc w:val="both"/>
              <w:rPr>
                <w:rFonts w:ascii="TimesNewRomanPSMT" w:eastAsia="Times New Roman" w:hAnsi="TimesNewRomanPSMT" w:cs="Times New Roman"/>
                <w:sz w:val="24"/>
                <w:szCs w:val="24"/>
                <w:lang w:eastAsia="ru-RU"/>
              </w:rPr>
            </w:pPr>
            <w:r w:rsidRPr="00E57855">
              <w:rPr>
                <w:rFonts w:ascii="TimesNewRomanPSMT" w:eastAsia="Times New Roman" w:hAnsi="TimesNewRomanPSMT" w:cs="Times New Roman"/>
                <w:sz w:val="24"/>
                <w:szCs w:val="24"/>
                <w:lang w:eastAsia="ru-RU"/>
              </w:rPr>
              <w:t>Наявність взаємозв'язку визначено між наступними питаннями проекту порядку денного загальних зборів:</w:t>
            </w:r>
          </w:p>
          <w:p w:rsidR="00D248E5" w:rsidRPr="00E57855" w:rsidRDefault="00D248E5" w:rsidP="009103DC">
            <w:pPr>
              <w:tabs>
                <w:tab w:val="left" w:pos="407"/>
              </w:tabs>
              <w:spacing w:after="0" w:line="240" w:lineRule="auto"/>
              <w:ind w:left="124" w:right="136" w:firstLine="283"/>
              <w:jc w:val="both"/>
              <w:rPr>
                <w:rFonts w:ascii="TimesNewRomanPSMT" w:eastAsia="Times New Roman" w:hAnsi="TimesNewRomanPSMT" w:cs="Times New Roman"/>
                <w:sz w:val="24"/>
                <w:szCs w:val="24"/>
                <w:lang w:eastAsia="ru-RU"/>
              </w:rPr>
            </w:pPr>
            <w:r w:rsidRPr="00E57855">
              <w:rPr>
                <w:rFonts w:ascii="TimesNewRomanPSMT" w:eastAsia="Times New Roman" w:hAnsi="TimesNewRomanPSMT" w:cs="Times New Roman"/>
                <w:sz w:val="24"/>
                <w:szCs w:val="24"/>
                <w:lang w:eastAsia="ru-RU"/>
              </w:rPr>
              <w:t xml:space="preserve">1) питання </w:t>
            </w:r>
            <w:r w:rsidR="00C746BD" w:rsidRPr="00E57855">
              <w:rPr>
                <w:rFonts w:ascii="TimesNewRomanPSMT" w:eastAsia="Times New Roman" w:hAnsi="TimesNewRomanPSMT" w:cs="Times New Roman"/>
                <w:sz w:val="24"/>
                <w:szCs w:val="24"/>
                <w:lang w:eastAsia="ru-RU"/>
              </w:rPr>
              <w:t>8</w:t>
            </w:r>
            <w:r w:rsidRPr="00E57855">
              <w:rPr>
                <w:rFonts w:ascii="TimesNewRomanPSMT" w:eastAsia="Times New Roman" w:hAnsi="TimesNewRomanPSMT" w:cs="Times New Roman"/>
                <w:sz w:val="24"/>
                <w:szCs w:val="24"/>
                <w:lang w:eastAsia="ru-RU"/>
              </w:rPr>
              <w:t xml:space="preserve"> з питаннями</w:t>
            </w:r>
            <w:r w:rsidR="00C746BD" w:rsidRPr="00E57855">
              <w:rPr>
                <w:rFonts w:ascii="TimesNewRomanPSMT" w:eastAsia="Times New Roman" w:hAnsi="TimesNewRomanPSMT" w:cs="Times New Roman"/>
                <w:sz w:val="24"/>
                <w:szCs w:val="24"/>
                <w:lang w:eastAsia="ru-RU"/>
              </w:rPr>
              <w:t xml:space="preserve"> 9, 10 та 11</w:t>
            </w:r>
            <w:r w:rsidRPr="00E57855">
              <w:rPr>
                <w:rFonts w:ascii="TimesNewRomanPSMT" w:eastAsia="Times New Roman" w:hAnsi="TimesNewRomanPSMT" w:cs="Times New Roman"/>
                <w:sz w:val="24"/>
                <w:szCs w:val="24"/>
                <w:lang w:eastAsia="ru-RU"/>
              </w:rPr>
              <w:t>.</w:t>
            </w:r>
          </w:p>
          <w:p w:rsidR="00D248E5" w:rsidRPr="00E57855" w:rsidRDefault="00D248E5" w:rsidP="009103DC">
            <w:pPr>
              <w:tabs>
                <w:tab w:val="left" w:pos="407"/>
              </w:tabs>
              <w:spacing w:after="0" w:line="240" w:lineRule="auto"/>
              <w:ind w:left="124" w:right="136" w:firstLine="283"/>
              <w:jc w:val="both"/>
              <w:rPr>
                <w:rFonts w:ascii="TimesNewRomanPSMT" w:eastAsia="Times New Roman" w:hAnsi="TimesNewRomanPSMT" w:cs="Times New Roman"/>
                <w:sz w:val="24"/>
                <w:szCs w:val="24"/>
                <w:lang w:eastAsia="ru-RU"/>
              </w:rPr>
            </w:pPr>
            <w:r w:rsidRPr="00E57855">
              <w:rPr>
                <w:rFonts w:ascii="TimesNewRomanPSMT" w:eastAsia="Times New Roman" w:hAnsi="TimesNewRomanPSMT" w:cs="Times New Roman"/>
                <w:sz w:val="24"/>
                <w:szCs w:val="24"/>
                <w:lang w:eastAsia="ru-RU"/>
              </w:rPr>
              <w:t xml:space="preserve">Підрахунок голосів та прийняття рішення з питань порядку денного </w:t>
            </w:r>
            <w:r w:rsidR="00C746BD" w:rsidRPr="00E57855">
              <w:rPr>
                <w:rFonts w:ascii="TimesNewRomanPSMT" w:eastAsia="Times New Roman" w:hAnsi="TimesNewRomanPSMT" w:cs="Times New Roman"/>
                <w:sz w:val="24"/>
                <w:szCs w:val="24"/>
                <w:lang w:eastAsia="ru-RU"/>
              </w:rPr>
              <w:t>9, 10 та 11</w:t>
            </w:r>
            <w:r w:rsidRPr="00E57855">
              <w:rPr>
                <w:rFonts w:ascii="TimesNewRomanPSMT" w:eastAsia="Times New Roman" w:hAnsi="TimesNewRomanPSMT" w:cs="Times New Roman"/>
                <w:sz w:val="24"/>
                <w:szCs w:val="24"/>
                <w:lang w:eastAsia="ru-RU"/>
              </w:rPr>
              <w:t xml:space="preserve"> неможливі (лічильна комісія не здійснює підрахунок голосів з зазначених питань) у разі неприйняття рішення з питання порядку денного </w:t>
            </w:r>
            <w:r w:rsidR="00C746BD" w:rsidRPr="00E57855">
              <w:rPr>
                <w:rFonts w:ascii="TimesNewRomanPSMT" w:eastAsia="Times New Roman" w:hAnsi="TimesNewRomanPSMT" w:cs="Times New Roman"/>
                <w:sz w:val="24"/>
                <w:szCs w:val="24"/>
                <w:lang w:eastAsia="ru-RU"/>
              </w:rPr>
              <w:t>8</w:t>
            </w:r>
            <w:r w:rsidRPr="00E57855">
              <w:rPr>
                <w:rFonts w:ascii="TimesNewRomanPSMT" w:eastAsia="Times New Roman" w:hAnsi="TimesNewRomanPSMT" w:cs="Times New Roman"/>
                <w:sz w:val="24"/>
                <w:szCs w:val="24"/>
                <w:lang w:eastAsia="ru-RU"/>
              </w:rPr>
              <w:t>.</w:t>
            </w:r>
          </w:p>
          <w:p w:rsidR="00C746BD" w:rsidRPr="00E57855" w:rsidRDefault="00C746BD" w:rsidP="00C746BD">
            <w:pPr>
              <w:tabs>
                <w:tab w:val="left" w:pos="407"/>
              </w:tabs>
              <w:spacing w:after="0" w:line="240" w:lineRule="auto"/>
              <w:ind w:left="124" w:right="136" w:firstLine="283"/>
              <w:jc w:val="both"/>
              <w:rPr>
                <w:rFonts w:ascii="TimesNewRomanPSMT" w:eastAsia="Times New Roman" w:hAnsi="TimesNewRomanPSMT" w:cs="Times New Roman"/>
                <w:sz w:val="24"/>
                <w:szCs w:val="24"/>
                <w:lang w:eastAsia="ru-RU"/>
              </w:rPr>
            </w:pPr>
            <w:r w:rsidRPr="00E57855">
              <w:rPr>
                <w:rFonts w:ascii="TimesNewRomanPSMT" w:eastAsia="Times New Roman" w:hAnsi="TimesNewRomanPSMT" w:cs="Times New Roman"/>
                <w:sz w:val="24"/>
                <w:szCs w:val="24"/>
                <w:lang w:eastAsia="ru-RU"/>
              </w:rPr>
              <w:t>2) питання 8 з питанням 18.</w:t>
            </w:r>
          </w:p>
          <w:p w:rsidR="00C746BD" w:rsidRPr="00E57855" w:rsidRDefault="00C746BD" w:rsidP="00C746BD">
            <w:pPr>
              <w:tabs>
                <w:tab w:val="left" w:pos="407"/>
              </w:tabs>
              <w:spacing w:after="0" w:line="240" w:lineRule="auto"/>
              <w:ind w:left="124" w:right="136" w:firstLine="283"/>
              <w:jc w:val="both"/>
              <w:rPr>
                <w:rFonts w:ascii="TimesNewRomanPSMT" w:eastAsia="Times New Roman" w:hAnsi="TimesNewRomanPSMT" w:cs="Times New Roman"/>
                <w:sz w:val="24"/>
                <w:szCs w:val="24"/>
                <w:lang w:eastAsia="ru-RU"/>
              </w:rPr>
            </w:pPr>
            <w:r w:rsidRPr="00E57855">
              <w:rPr>
                <w:rFonts w:ascii="TimesNewRomanPSMT" w:eastAsia="Times New Roman" w:hAnsi="TimesNewRomanPSMT" w:cs="Times New Roman"/>
                <w:sz w:val="24"/>
                <w:szCs w:val="24"/>
                <w:lang w:eastAsia="ru-RU"/>
              </w:rPr>
              <w:t>Підрахунок голосів та прийняття рішення з питання  порядку денного 18 неможливі (лічильна комісія не здійснює підрахунок голосів з зазначених питань) у разі неприйняття рішення з питання порядку денного 8.</w:t>
            </w:r>
          </w:p>
          <w:p w:rsidR="00D248E5" w:rsidRPr="00E57855" w:rsidRDefault="00C746BD" w:rsidP="009103DC">
            <w:pPr>
              <w:tabs>
                <w:tab w:val="left" w:pos="407"/>
              </w:tabs>
              <w:spacing w:after="0" w:line="240" w:lineRule="auto"/>
              <w:ind w:left="124" w:right="136" w:firstLine="283"/>
              <w:jc w:val="both"/>
              <w:rPr>
                <w:rFonts w:ascii="TimesNewRomanPSMT" w:eastAsia="Times New Roman" w:hAnsi="TimesNewRomanPSMT" w:cs="Times New Roman"/>
                <w:sz w:val="24"/>
                <w:szCs w:val="24"/>
                <w:lang w:eastAsia="ru-RU"/>
              </w:rPr>
            </w:pPr>
            <w:r w:rsidRPr="00E57855">
              <w:rPr>
                <w:rFonts w:ascii="TimesNewRomanPSMT" w:eastAsia="Times New Roman" w:hAnsi="TimesNewRomanPSMT" w:cs="Times New Roman"/>
                <w:sz w:val="24"/>
                <w:szCs w:val="24"/>
                <w:lang w:eastAsia="ru-RU"/>
              </w:rPr>
              <w:t>3</w:t>
            </w:r>
            <w:r w:rsidR="00D248E5" w:rsidRPr="00E57855">
              <w:rPr>
                <w:rFonts w:ascii="TimesNewRomanPSMT" w:eastAsia="Times New Roman" w:hAnsi="TimesNewRomanPSMT" w:cs="Times New Roman"/>
                <w:sz w:val="24"/>
                <w:szCs w:val="24"/>
                <w:lang w:eastAsia="ru-RU"/>
              </w:rPr>
              <w:t>) питання 1</w:t>
            </w:r>
            <w:r w:rsidRPr="00E57855">
              <w:rPr>
                <w:rFonts w:ascii="TimesNewRomanPSMT" w:eastAsia="Times New Roman" w:hAnsi="TimesNewRomanPSMT" w:cs="Times New Roman"/>
                <w:sz w:val="24"/>
                <w:szCs w:val="24"/>
                <w:lang w:eastAsia="ru-RU"/>
              </w:rPr>
              <w:t>2</w:t>
            </w:r>
            <w:r w:rsidR="00D248E5" w:rsidRPr="00E57855">
              <w:rPr>
                <w:rFonts w:ascii="TimesNewRomanPSMT" w:eastAsia="Times New Roman" w:hAnsi="TimesNewRomanPSMT" w:cs="Times New Roman"/>
                <w:sz w:val="24"/>
                <w:szCs w:val="24"/>
                <w:lang w:eastAsia="ru-RU"/>
              </w:rPr>
              <w:t xml:space="preserve"> з питанням</w:t>
            </w:r>
            <w:r w:rsidRPr="00E57855">
              <w:rPr>
                <w:rFonts w:ascii="TimesNewRomanPSMT" w:eastAsia="Times New Roman" w:hAnsi="TimesNewRomanPSMT" w:cs="Times New Roman"/>
                <w:sz w:val="24"/>
                <w:szCs w:val="24"/>
                <w:lang w:eastAsia="ru-RU"/>
              </w:rPr>
              <w:t>и</w:t>
            </w:r>
            <w:r w:rsidR="00D248E5" w:rsidRPr="00E57855">
              <w:rPr>
                <w:rFonts w:ascii="TimesNewRomanPSMT" w:eastAsia="Times New Roman" w:hAnsi="TimesNewRomanPSMT" w:cs="Times New Roman"/>
                <w:sz w:val="24"/>
                <w:szCs w:val="24"/>
                <w:lang w:eastAsia="ru-RU"/>
              </w:rPr>
              <w:t xml:space="preserve"> </w:t>
            </w:r>
            <w:r w:rsidRPr="00E57855">
              <w:rPr>
                <w:rFonts w:ascii="TimesNewRomanPSMT" w:eastAsia="Times New Roman" w:hAnsi="TimesNewRomanPSMT" w:cs="Times New Roman"/>
                <w:sz w:val="24"/>
                <w:szCs w:val="24"/>
                <w:lang w:eastAsia="ru-RU"/>
              </w:rPr>
              <w:t>13 та 14</w:t>
            </w:r>
            <w:r w:rsidR="00D248E5" w:rsidRPr="00E57855">
              <w:rPr>
                <w:rFonts w:ascii="TimesNewRomanPSMT" w:eastAsia="Times New Roman" w:hAnsi="TimesNewRomanPSMT" w:cs="Times New Roman"/>
                <w:sz w:val="24"/>
                <w:szCs w:val="24"/>
                <w:lang w:eastAsia="ru-RU"/>
              </w:rPr>
              <w:t>.</w:t>
            </w:r>
          </w:p>
          <w:p w:rsidR="00D248E5" w:rsidRPr="00E57855" w:rsidRDefault="00D248E5" w:rsidP="009103DC">
            <w:pPr>
              <w:tabs>
                <w:tab w:val="left" w:pos="407"/>
              </w:tabs>
              <w:spacing w:after="0" w:line="240" w:lineRule="auto"/>
              <w:ind w:left="124" w:right="136" w:firstLine="283"/>
              <w:jc w:val="both"/>
              <w:rPr>
                <w:rFonts w:ascii="TimesNewRomanPSMT" w:eastAsia="Times New Roman" w:hAnsi="TimesNewRomanPSMT" w:cs="Times New Roman"/>
                <w:sz w:val="24"/>
                <w:szCs w:val="24"/>
                <w:lang w:eastAsia="ru-RU"/>
              </w:rPr>
            </w:pPr>
            <w:r w:rsidRPr="00E57855">
              <w:rPr>
                <w:rFonts w:ascii="TimesNewRomanPSMT" w:eastAsia="Times New Roman" w:hAnsi="TimesNewRomanPSMT" w:cs="Times New Roman"/>
                <w:sz w:val="24"/>
                <w:szCs w:val="24"/>
                <w:lang w:eastAsia="ru-RU"/>
              </w:rPr>
              <w:t xml:space="preserve">Підрахунок голосів та прийняття рішення з питань порядку денного </w:t>
            </w:r>
            <w:r w:rsidR="00C746BD" w:rsidRPr="00E57855">
              <w:rPr>
                <w:rFonts w:ascii="TimesNewRomanPSMT" w:eastAsia="Times New Roman" w:hAnsi="TimesNewRomanPSMT" w:cs="Times New Roman"/>
                <w:sz w:val="24"/>
                <w:szCs w:val="24"/>
                <w:lang w:eastAsia="ru-RU"/>
              </w:rPr>
              <w:t>13 та 14</w:t>
            </w:r>
            <w:r w:rsidRPr="00E57855">
              <w:rPr>
                <w:rFonts w:ascii="TimesNewRomanPSMT" w:eastAsia="Times New Roman" w:hAnsi="TimesNewRomanPSMT" w:cs="Times New Roman"/>
                <w:sz w:val="24"/>
                <w:szCs w:val="24"/>
                <w:lang w:eastAsia="ru-RU"/>
              </w:rPr>
              <w:t xml:space="preserve"> неможливі (лічильна комісія не здійснює підрахунок голосів з зазначених питань) у разі неприйняття рішення з питання порядку денного 1</w:t>
            </w:r>
            <w:r w:rsidR="00C746BD" w:rsidRPr="00E57855">
              <w:rPr>
                <w:rFonts w:ascii="TimesNewRomanPSMT" w:eastAsia="Times New Roman" w:hAnsi="TimesNewRomanPSMT" w:cs="Times New Roman"/>
                <w:sz w:val="24"/>
                <w:szCs w:val="24"/>
                <w:lang w:eastAsia="ru-RU"/>
              </w:rPr>
              <w:t>2</w:t>
            </w:r>
            <w:r w:rsidRPr="00E57855">
              <w:rPr>
                <w:rFonts w:ascii="TimesNewRomanPSMT" w:eastAsia="Times New Roman" w:hAnsi="TimesNewRomanPSMT" w:cs="Times New Roman"/>
                <w:sz w:val="24"/>
                <w:szCs w:val="24"/>
                <w:lang w:eastAsia="ru-RU"/>
              </w:rPr>
              <w:t>.</w:t>
            </w:r>
          </w:p>
          <w:p w:rsidR="00D248E5" w:rsidRPr="00E57855" w:rsidRDefault="00C746BD" w:rsidP="009103DC">
            <w:pPr>
              <w:tabs>
                <w:tab w:val="left" w:pos="407"/>
              </w:tabs>
              <w:spacing w:after="0" w:line="240" w:lineRule="auto"/>
              <w:ind w:left="124" w:right="136" w:firstLine="283"/>
              <w:jc w:val="both"/>
              <w:rPr>
                <w:rFonts w:ascii="TimesNewRomanPSMT" w:eastAsia="Times New Roman" w:hAnsi="TimesNewRomanPSMT" w:cs="Times New Roman"/>
                <w:sz w:val="24"/>
                <w:szCs w:val="24"/>
                <w:lang w:eastAsia="ru-RU"/>
              </w:rPr>
            </w:pPr>
            <w:r w:rsidRPr="00E57855">
              <w:rPr>
                <w:rFonts w:ascii="TimesNewRomanPSMT" w:eastAsia="Times New Roman" w:hAnsi="TimesNewRomanPSMT" w:cs="Times New Roman"/>
                <w:sz w:val="24"/>
                <w:szCs w:val="24"/>
                <w:lang w:eastAsia="ru-RU"/>
              </w:rPr>
              <w:t>4</w:t>
            </w:r>
            <w:r w:rsidR="00D248E5" w:rsidRPr="00E57855">
              <w:rPr>
                <w:rFonts w:ascii="TimesNewRomanPSMT" w:eastAsia="Times New Roman" w:hAnsi="TimesNewRomanPSMT" w:cs="Times New Roman"/>
                <w:sz w:val="24"/>
                <w:szCs w:val="24"/>
                <w:lang w:eastAsia="ru-RU"/>
              </w:rPr>
              <w:t>) питання 16 з питанням</w:t>
            </w:r>
            <w:r w:rsidRPr="00E57855">
              <w:rPr>
                <w:rFonts w:ascii="TimesNewRomanPSMT" w:eastAsia="Times New Roman" w:hAnsi="TimesNewRomanPSMT" w:cs="Times New Roman"/>
                <w:sz w:val="24"/>
                <w:szCs w:val="24"/>
                <w:lang w:eastAsia="ru-RU"/>
              </w:rPr>
              <w:t xml:space="preserve"> 17</w:t>
            </w:r>
            <w:r w:rsidR="00D248E5" w:rsidRPr="00E57855">
              <w:rPr>
                <w:rFonts w:ascii="TimesNewRomanPSMT" w:eastAsia="Times New Roman" w:hAnsi="TimesNewRomanPSMT" w:cs="Times New Roman"/>
                <w:sz w:val="24"/>
                <w:szCs w:val="24"/>
                <w:lang w:eastAsia="ru-RU"/>
              </w:rPr>
              <w:t>.</w:t>
            </w:r>
          </w:p>
          <w:p w:rsidR="00F93A0D" w:rsidRPr="00E57855" w:rsidRDefault="00D248E5" w:rsidP="00C746BD">
            <w:pPr>
              <w:tabs>
                <w:tab w:val="left" w:pos="407"/>
              </w:tabs>
              <w:spacing w:after="0" w:line="240" w:lineRule="auto"/>
              <w:ind w:left="124" w:right="136" w:firstLine="283"/>
              <w:jc w:val="both"/>
              <w:rPr>
                <w:rFonts w:ascii="TimesNewRomanPSMT" w:eastAsia="Times New Roman" w:hAnsi="TimesNewRomanPSMT" w:cs="Times New Roman"/>
                <w:sz w:val="24"/>
                <w:szCs w:val="24"/>
                <w:lang w:eastAsia="ru-RU"/>
              </w:rPr>
            </w:pPr>
            <w:r w:rsidRPr="00E57855">
              <w:rPr>
                <w:rFonts w:ascii="TimesNewRomanPSMT" w:eastAsia="Times New Roman" w:hAnsi="TimesNewRomanPSMT" w:cs="Times New Roman"/>
                <w:sz w:val="24"/>
                <w:szCs w:val="24"/>
                <w:lang w:eastAsia="ru-RU"/>
              </w:rPr>
              <w:t>Підрахунок голосів та прийняття рішення з питан</w:t>
            </w:r>
            <w:r w:rsidR="00C746BD" w:rsidRPr="00E57855">
              <w:rPr>
                <w:rFonts w:ascii="TimesNewRomanPSMT" w:eastAsia="Times New Roman" w:hAnsi="TimesNewRomanPSMT" w:cs="Times New Roman"/>
                <w:sz w:val="24"/>
                <w:szCs w:val="24"/>
                <w:lang w:eastAsia="ru-RU"/>
              </w:rPr>
              <w:t>ня</w:t>
            </w:r>
            <w:r w:rsidRPr="00E57855">
              <w:rPr>
                <w:rFonts w:ascii="TimesNewRomanPSMT" w:eastAsia="Times New Roman" w:hAnsi="TimesNewRomanPSMT" w:cs="Times New Roman"/>
                <w:sz w:val="24"/>
                <w:szCs w:val="24"/>
                <w:lang w:eastAsia="ru-RU"/>
              </w:rPr>
              <w:t xml:space="preserve"> порядку денного </w:t>
            </w:r>
            <w:r w:rsidR="00C746BD" w:rsidRPr="00E57855">
              <w:rPr>
                <w:rFonts w:ascii="TimesNewRomanPSMT" w:eastAsia="Times New Roman" w:hAnsi="TimesNewRomanPSMT" w:cs="Times New Roman"/>
                <w:sz w:val="24"/>
                <w:szCs w:val="24"/>
                <w:lang w:eastAsia="ru-RU"/>
              </w:rPr>
              <w:t>17</w:t>
            </w:r>
            <w:r w:rsidRPr="00E57855">
              <w:rPr>
                <w:rFonts w:ascii="TimesNewRomanPSMT" w:eastAsia="Times New Roman" w:hAnsi="TimesNewRomanPSMT" w:cs="Times New Roman"/>
                <w:sz w:val="24"/>
                <w:szCs w:val="24"/>
                <w:lang w:eastAsia="ru-RU"/>
              </w:rPr>
              <w:t xml:space="preserve"> неможливі (лічильна комісія не здійснює підрахунок голосів з зазначених питань) у разі неприйняття рішення з питання порядку денного </w:t>
            </w:r>
            <w:r w:rsidR="00C746BD" w:rsidRPr="00E57855">
              <w:rPr>
                <w:rFonts w:ascii="TimesNewRomanPSMT" w:eastAsia="Times New Roman" w:hAnsi="TimesNewRomanPSMT" w:cs="Times New Roman"/>
                <w:sz w:val="24"/>
                <w:szCs w:val="24"/>
                <w:lang w:eastAsia="ru-RU"/>
              </w:rPr>
              <w:t>16</w:t>
            </w:r>
            <w:r w:rsidRPr="00E57855">
              <w:rPr>
                <w:rFonts w:ascii="TimesNewRomanPSMT" w:eastAsia="Times New Roman" w:hAnsi="TimesNewRomanPSMT" w:cs="Times New Roman"/>
                <w:sz w:val="24"/>
                <w:szCs w:val="24"/>
                <w:lang w:eastAsia="ru-RU"/>
              </w:rPr>
              <w:t>.</w:t>
            </w:r>
          </w:p>
        </w:tc>
      </w:tr>
      <w:tr w:rsidR="00DE5747" w:rsidRPr="00E57855" w:rsidTr="00A75DF9">
        <w:trPr>
          <w:trHeight w:val="2154"/>
        </w:trPr>
        <w:tc>
          <w:tcPr>
            <w:tcW w:w="1567" w:type="pct"/>
            <w:tcBorders>
              <w:top w:val="single" w:sz="6" w:space="0" w:color="000000"/>
              <w:left w:val="single" w:sz="6" w:space="0" w:color="000000"/>
              <w:bottom w:val="single" w:sz="6" w:space="0" w:color="000000"/>
              <w:right w:val="triple" w:sz="4" w:space="0" w:color="000000"/>
            </w:tcBorders>
          </w:tcPr>
          <w:p w:rsidR="00DE5747" w:rsidRPr="00E57855" w:rsidRDefault="00DE5747" w:rsidP="009103DC">
            <w:pPr>
              <w:spacing w:after="0" w:line="240" w:lineRule="auto"/>
              <w:ind w:left="128" w:right="90"/>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lastRenderedPageBreak/>
              <w:t>URL-адреса вебсайту, на якій розміщено інформацію, зазначену в частині третій статті 47 Закону України "Про акціонерні товариства"</w:t>
            </w:r>
          </w:p>
        </w:tc>
        <w:tc>
          <w:tcPr>
            <w:tcW w:w="3433" w:type="pct"/>
            <w:tcBorders>
              <w:top w:val="single" w:sz="6" w:space="0" w:color="000000"/>
              <w:left w:val="triple" w:sz="4" w:space="0" w:color="000000"/>
              <w:bottom w:val="single" w:sz="6" w:space="0" w:color="000000"/>
              <w:right w:val="single" w:sz="6" w:space="0" w:color="000000"/>
            </w:tcBorders>
          </w:tcPr>
          <w:p w:rsidR="00DE5747" w:rsidRPr="00E57855" w:rsidRDefault="00D33988" w:rsidP="009103DC">
            <w:pPr>
              <w:spacing w:after="0" w:line="240" w:lineRule="auto"/>
              <w:ind w:left="133" w:right="274"/>
              <w:rPr>
                <w:rFonts w:ascii="Times New Roman" w:hAnsi="Times New Roman" w:cs="Times New Roman"/>
                <w:sz w:val="24"/>
                <w:szCs w:val="24"/>
              </w:rPr>
            </w:pPr>
            <w:hyperlink r:id="rId8" w:history="1">
              <w:r w:rsidR="00D248E5" w:rsidRPr="00E57855">
                <w:rPr>
                  <w:rStyle w:val="a3"/>
                  <w:rFonts w:ascii="Times New Roman" w:eastAsia="Times New Roman" w:hAnsi="Times New Roman" w:cs="Times New Roman"/>
                  <w:color w:val="1616F2"/>
                  <w:sz w:val="24"/>
                  <w:szCs w:val="24"/>
                  <w:lang w:val="ru-RU" w:eastAsia="uk-UA"/>
                </w:rPr>
                <w:t>https</w:t>
              </w:r>
              <w:r w:rsidR="00D248E5" w:rsidRPr="00E57855">
                <w:rPr>
                  <w:rStyle w:val="a3"/>
                  <w:rFonts w:ascii="Times New Roman" w:eastAsia="Times New Roman" w:hAnsi="Times New Roman" w:cs="Times New Roman"/>
                  <w:color w:val="1616F2"/>
                  <w:sz w:val="24"/>
                  <w:szCs w:val="24"/>
                  <w:lang w:eastAsia="uk-UA"/>
                </w:rPr>
                <w:t>://</w:t>
              </w:r>
              <w:r w:rsidR="00D248E5" w:rsidRPr="00E57855">
                <w:rPr>
                  <w:rStyle w:val="a3"/>
                  <w:rFonts w:ascii="Times New Roman" w:eastAsia="Times New Roman" w:hAnsi="Times New Roman" w:cs="Times New Roman"/>
                  <w:color w:val="1616F2"/>
                  <w:sz w:val="24"/>
                  <w:szCs w:val="24"/>
                  <w:lang w:val="ru-RU" w:eastAsia="uk-UA"/>
                </w:rPr>
                <w:t>www</w:t>
              </w:r>
              <w:r w:rsidR="00D248E5" w:rsidRPr="00E57855">
                <w:rPr>
                  <w:rStyle w:val="a3"/>
                  <w:rFonts w:ascii="Times New Roman" w:eastAsia="Times New Roman" w:hAnsi="Times New Roman" w:cs="Times New Roman"/>
                  <w:color w:val="1616F2"/>
                  <w:sz w:val="24"/>
                  <w:szCs w:val="24"/>
                  <w:lang w:eastAsia="uk-UA"/>
                </w:rPr>
                <w:t>.</w:t>
              </w:r>
              <w:r w:rsidR="00D248E5" w:rsidRPr="00E57855">
                <w:rPr>
                  <w:rStyle w:val="a3"/>
                  <w:rFonts w:ascii="Times New Roman" w:eastAsia="Times New Roman" w:hAnsi="Times New Roman" w:cs="Times New Roman"/>
                  <w:color w:val="1616F2"/>
                  <w:sz w:val="24"/>
                  <w:szCs w:val="24"/>
                  <w:lang w:val="ru-RU" w:eastAsia="uk-UA"/>
                </w:rPr>
                <w:t>poe</w:t>
              </w:r>
              <w:r w:rsidR="00D248E5" w:rsidRPr="00E57855">
                <w:rPr>
                  <w:rStyle w:val="a3"/>
                  <w:rFonts w:ascii="Times New Roman" w:eastAsia="Times New Roman" w:hAnsi="Times New Roman" w:cs="Times New Roman"/>
                  <w:color w:val="1616F2"/>
                  <w:sz w:val="24"/>
                  <w:szCs w:val="24"/>
                  <w:lang w:eastAsia="uk-UA"/>
                </w:rPr>
                <w:t>.</w:t>
              </w:r>
              <w:r w:rsidR="00D248E5" w:rsidRPr="00E57855">
                <w:rPr>
                  <w:rStyle w:val="a3"/>
                  <w:rFonts w:ascii="Times New Roman" w:eastAsia="Times New Roman" w:hAnsi="Times New Roman" w:cs="Times New Roman"/>
                  <w:color w:val="1616F2"/>
                  <w:sz w:val="24"/>
                  <w:szCs w:val="24"/>
                  <w:lang w:val="ru-RU" w:eastAsia="uk-UA"/>
                </w:rPr>
                <w:t>pl</w:t>
              </w:r>
              <w:r w:rsidR="00D248E5" w:rsidRPr="00E57855">
                <w:rPr>
                  <w:rStyle w:val="a3"/>
                  <w:rFonts w:ascii="Times New Roman" w:eastAsia="Times New Roman" w:hAnsi="Times New Roman" w:cs="Times New Roman"/>
                  <w:color w:val="1616F2"/>
                  <w:sz w:val="24"/>
                  <w:szCs w:val="24"/>
                  <w:lang w:eastAsia="uk-UA"/>
                </w:rPr>
                <w:t>.</w:t>
              </w:r>
              <w:r w:rsidR="00D248E5" w:rsidRPr="00E57855">
                <w:rPr>
                  <w:rStyle w:val="a3"/>
                  <w:rFonts w:ascii="Times New Roman" w:eastAsia="Times New Roman" w:hAnsi="Times New Roman" w:cs="Times New Roman"/>
                  <w:color w:val="1616F2"/>
                  <w:sz w:val="24"/>
                  <w:szCs w:val="24"/>
                  <w:lang w:val="ru-RU" w:eastAsia="uk-UA"/>
                </w:rPr>
                <w:t>ua</w:t>
              </w:r>
              <w:r w:rsidR="00D248E5" w:rsidRPr="00E57855">
                <w:rPr>
                  <w:rStyle w:val="a3"/>
                  <w:rFonts w:ascii="Times New Roman" w:eastAsia="Times New Roman" w:hAnsi="Times New Roman" w:cs="Times New Roman"/>
                  <w:color w:val="1616F2"/>
                  <w:sz w:val="24"/>
                  <w:szCs w:val="24"/>
                  <w:lang w:eastAsia="uk-UA"/>
                </w:rPr>
                <w:t>/</w:t>
              </w:r>
            </w:hyperlink>
          </w:p>
          <w:p w:rsidR="00DE5747" w:rsidRPr="00E57855" w:rsidRDefault="00DE5747" w:rsidP="009103DC">
            <w:pPr>
              <w:spacing w:after="0" w:line="240" w:lineRule="auto"/>
              <w:ind w:left="133" w:right="274"/>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адреса вебсайту Товариства.</w:t>
            </w:r>
          </w:p>
          <w:p w:rsidR="00DE5747" w:rsidRPr="00E57855" w:rsidRDefault="00DE5747" w:rsidP="009103DC">
            <w:pPr>
              <w:spacing w:after="0" w:line="240" w:lineRule="auto"/>
              <w:ind w:left="133" w:right="274"/>
              <w:rPr>
                <w:rFonts w:ascii="Times New Roman" w:eastAsia="Times New Roman" w:hAnsi="Times New Roman" w:cs="Times New Roman"/>
                <w:sz w:val="24"/>
                <w:szCs w:val="24"/>
                <w:lang w:eastAsia="uk-UA"/>
              </w:rPr>
            </w:pPr>
          </w:p>
          <w:p w:rsidR="00561312" w:rsidRPr="00E57855" w:rsidRDefault="00561312" w:rsidP="009103DC">
            <w:pPr>
              <w:spacing w:after="0" w:line="240" w:lineRule="auto"/>
              <w:ind w:left="133" w:right="274"/>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Інформація розміщується в розділі сайту "Інформація для акціонерів та стейкхолдерів", перехід на сторінки "Повідомлення" → "2024".</w:t>
            </w:r>
          </w:p>
          <w:p w:rsidR="00561312" w:rsidRPr="00E57855" w:rsidRDefault="00561312" w:rsidP="009103DC">
            <w:pPr>
              <w:spacing w:after="0" w:line="240" w:lineRule="auto"/>
              <w:ind w:left="133" w:right="274"/>
              <w:jc w:val="both"/>
              <w:rPr>
                <w:rFonts w:ascii="Times New Roman" w:eastAsia="Times New Roman" w:hAnsi="Times New Roman" w:cs="Times New Roman"/>
                <w:sz w:val="24"/>
                <w:szCs w:val="24"/>
                <w:lang w:eastAsia="uk-UA"/>
              </w:rPr>
            </w:pPr>
          </w:p>
          <w:p w:rsidR="00561312" w:rsidRPr="00E57855" w:rsidRDefault="00DE5747" w:rsidP="009103DC">
            <w:pPr>
              <w:spacing w:after="0" w:line="240" w:lineRule="auto"/>
              <w:ind w:left="133" w:right="274"/>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Адреса сторінки:</w:t>
            </w:r>
          </w:p>
          <w:p w:rsidR="00561312" w:rsidRPr="00E57855" w:rsidRDefault="00D33988" w:rsidP="009103DC">
            <w:pPr>
              <w:spacing w:after="0" w:line="240" w:lineRule="auto"/>
              <w:ind w:left="133" w:right="274"/>
              <w:jc w:val="both"/>
              <w:rPr>
                <w:rFonts w:ascii="Times New Roman" w:eastAsia="Times New Roman" w:hAnsi="Times New Roman" w:cs="Times New Roman"/>
                <w:sz w:val="24"/>
                <w:szCs w:val="24"/>
                <w:lang w:eastAsia="uk-UA"/>
              </w:rPr>
            </w:pPr>
            <w:hyperlink r:id="rId9" w:history="1">
              <w:r w:rsidR="00561312" w:rsidRPr="00E57855">
                <w:rPr>
                  <w:rStyle w:val="a3"/>
                  <w:rFonts w:ascii="Times New Roman" w:eastAsia="Times New Roman" w:hAnsi="Times New Roman" w:cs="Times New Roman"/>
                  <w:sz w:val="24"/>
                  <w:szCs w:val="24"/>
                  <w:lang w:eastAsia="uk-UA"/>
                </w:rPr>
                <w:t>https://www.poe.pl.ua/disconnection/povidomlennia/2024-2/</w:t>
              </w:r>
            </w:hyperlink>
          </w:p>
        </w:tc>
      </w:tr>
      <w:tr w:rsidR="00DE5747" w:rsidRPr="00E57855" w:rsidTr="00625C18">
        <w:trPr>
          <w:trHeight w:val="1588"/>
        </w:trPr>
        <w:tc>
          <w:tcPr>
            <w:tcW w:w="1567" w:type="pct"/>
            <w:tcBorders>
              <w:top w:val="single" w:sz="6" w:space="0" w:color="000000"/>
              <w:left w:val="single" w:sz="6" w:space="0" w:color="000000"/>
              <w:bottom w:val="single" w:sz="6" w:space="0" w:color="000000"/>
              <w:right w:val="triple" w:sz="4" w:space="0" w:color="000000"/>
            </w:tcBorders>
          </w:tcPr>
          <w:p w:rsidR="00DE5747" w:rsidRPr="00E57855" w:rsidRDefault="00DE5747" w:rsidP="009103DC">
            <w:pPr>
              <w:spacing w:after="0" w:line="240" w:lineRule="auto"/>
              <w:ind w:left="128" w:right="90"/>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lastRenderedPageBreak/>
              <w:t>Порядок ознайомлення акціонерів з матеріалами, з якими вони можуть ознайомитися під час підготовки до загальних зборів, та посадова особа акціонерного товариства, відповідальна за порядок ознайомлення акціонерів з документами</w:t>
            </w:r>
          </w:p>
        </w:tc>
        <w:tc>
          <w:tcPr>
            <w:tcW w:w="3433" w:type="pct"/>
            <w:tcBorders>
              <w:top w:val="single" w:sz="6" w:space="0" w:color="000000"/>
              <w:left w:val="triple" w:sz="4" w:space="0" w:color="000000"/>
              <w:bottom w:val="single" w:sz="6" w:space="0" w:color="000000"/>
              <w:right w:val="single" w:sz="6" w:space="0" w:color="000000"/>
            </w:tcBorders>
          </w:tcPr>
          <w:p w:rsidR="00DE5747" w:rsidRPr="00E57855" w:rsidRDefault="00DE5747" w:rsidP="009103DC">
            <w:pPr>
              <w:spacing w:after="0" w:line="240" w:lineRule="auto"/>
              <w:ind w:left="133" w:right="120"/>
              <w:jc w:val="both"/>
              <w:rPr>
                <w:rFonts w:ascii="Times New Roman" w:eastAsia="Times New Roman" w:hAnsi="Times New Roman" w:cs="Times New Roman"/>
                <w:color w:val="0563C1"/>
                <w:sz w:val="24"/>
                <w:szCs w:val="24"/>
                <w:u w:val="single"/>
                <w:lang w:val="ru-RU" w:eastAsia="ru-RU"/>
              </w:rPr>
            </w:pPr>
            <w:r w:rsidRPr="00E57855">
              <w:rPr>
                <w:rFonts w:ascii="Times New Roman" w:eastAsia="Times New Roman" w:hAnsi="Times New Roman" w:cs="Times New Roman"/>
                <w:sz w:val="24"/>
                <w:szCs w:val="24"/>
                <w:lang w:val="ru-RU" w:eastAsia="ru-RU"/>
              </w:rPr>
              <w:t xml:space="preserve">     </w:t>
            </w:r>
            <w:hyperlink r:id="rId10" w:history="1">
              <w:r w:rsidR="00561312" w:rsidRPr="00E57855">
                <w:rPr>
                  <w:rStyle w:val="a3"/>
                  <w:rFonts w:ascii="Times New Roman" w:hAnsi="Times New Roman" w:cs="Times New Roman"/>
                  <w:sz w:val="24"/>
                  <w:szCs w:val="24"/>
                </w:rPr>
                <w:t>kanc01@poe.pl.ua</w:t>
              </w:r>
            </w:hyperlink>
            <w:r w:rsidR="00561312" w:rsidRPr="00E57855">
              <w:rPr>
                <w:rStyle w:val="a3"/>
                <w:rFonts w:ascii="Times New Roman" w:hAnsi="Times New Roman" w:cs="Times New Roman"/>
                <w:sz w:val="24"/>
                <w:szCs w:val="24"/>
                <w:u w:val="none"/>
              </w:rPr>
              <w:t xml:space="preserve"> </w:t>
            </w:r>
            <w:r w:rsidRPr="00E57855">
              <w:rPr>
                <w:rFonts w:ascii="Times New Roman" w:eastAsia="Times New Roman" w:hAnsi="Times New Roman" w:cs="Times New Roman"/>
                <w:sz w:val="24"/>
                <w:szCs w:val="24"/>
                <w:lang w:eastAsia="ru-RU"/>
              </w:rPr>
              <w:t>- адреса електронної пошти для комунікації з акціонерами, на яку акціонер може направити запит щодо ознайомлення з матеріалами під час підготовки до загальних зборів та/або запитання щодо проекту порядку денного загальних зборів або порядку денного загальних зборів та/або направити пропозиції до порядку денного загальних зборів та проектів рішень.</w:t>
            </w:r>
          </w:p>
          <w:p w:rsidR="00561312" w:rsidRPr="00E57855" w:rsidRDefault="00561312" w:rsidP="009103DC">
            <w:pPr>
              <w:widowControl w:val="0"/>
              <w:tabs>
                <w:tab w:val="left" w:pos="851"/>
              </w:tabs>
              <w:spacing w:after="0" w:line="240" w:lineRule="auto"/>
              <w:ind w:left="133" w:right="120"/>
              <w:jc w:val="both"/>
              <w:rPr>
                <w:rFonts w:ascii="Times New Roman" w:eastAsia="Calibri" w:hAnsi="Times New Roman" w:cs="Times New Roman"/>
                <w:sz w:val="24"/>
                <w:szCs w:val="24"/>
              </w:rPr>
            </w:pPr>
            <w:r w:rsidRPr="00E57855">
              <w:rPr>
                <w:rFonts w:ascii="Times New Roman" w:eastAsia="Calibri" w:hAnsi="Times New Roman" w:cs="Times New Roman"/>
                <w:sz w:val="24"/>
                <w:szCs w:val="24"/>
              </w:rPr>
              <w:t xml:space="preserve">     Посадова особа, відповідальна за порядок ознайомлення акціонерів з документами – Голова Правління АТ "ПОЛТАВАОБЛЕНЕРГО" Руслан Вікторович СТРОЙНИЙ. Контактна особа - </w:t>
            </w:r>
            <w:proofErr w:type="spellStart"/>
            <w:r w:rsidRPr="00E57855">
              <w:rPr>
                <w:rFonts w:ascii="Times New Roman" w:eastAsia="Calibri" w:hAnsi="Times New Roman" w:cs="Times New Roman"/>
                <w:sz w:val="24"/>
                <w:szCs w:val="24"/>
              </w:rPr>
              <w:t>Блищук</w:t>
            </w:r>
            <w:proofErr w:type="spellEnd"/>
            <w:r w:rsidRPr="00E57855">
              <w:rPr>
                <w:rFonts w:ascii="Times New Roman" w:eastAsia="Calibri" w:hAnsi="Times New Roman" w:cs="Times New Roman"/>
                <w:sz w:val="24"/>
                <w:szCs w:val="24"/>
              </w:rPr>
              <w:t xml:space="preserve"> Вікторія Тихонівна, керівник групи з питань корпоративних  прав АТ "ПОЛТАВАОБЛЕНЕРГО". Телефон для довідок: +38 (0532) 516-394, з понеділка по п'ятницю, з 10.00 години до 16.00 години (обідня перерва з 12.00 години до 13.00 години). З метою забезпечення безпеки, в разі надзвичайної ситуації (зокрема, у разі повітряної тривоги) виконання роботи персоналом не здійснюється.</w:t>
            </w:r>
          </w:p>
          <w:p w:rsidR="00DE5747" w:rsidRPr="00E57855" w:rsidRDefault="00DE5747" w:rsidP="009103DC">
            <w:pPr>
              <w:widowControl w:val="0"/>
              <w:tabs>
                <w:tab w:val="left" w:pos="851"/>
              </w:tabs>
              <w:spacing w:after="0" w:line="240" w:lineRule="auto"/>
              <w:ind w:left="133" w:right="120"/>
              <w:jc w:val="both"/>
              <w:rPr>
                <w:rFonts w:ascii="Times New Roman" w:eastAsia="Calibri" w:hAnsi="Times New Roman" w:cs="Times New Roman"/>
                <w:sz w:val="24"/>
                <w:szCs w:val="24"/>
              </w:rPr>
            </w:pPr>
            <w:r w:rsidRPr="00E57855">
              <w:rPr>
                <w:rFonts w:ascii="Times New Roman" w:eastAsia="Calibri" w:hAnsi="Times New Roman" w:cs="Times New Roman"/>
                <w:sz w:val="24"/>
                <w:szCs w:val="24"/>
              </w:rPr>
              <w:t xml:space="preserve">     Від дати надсилання повідомлення про проведення загальних зборів до дати проведення загальних зборів товариство надає акціонерам можливість ознайомитися з документами, необхідними для прийняття рішень з питань, включених до проекту порядку денного та порядку денного, шляхом направлення документів акціонеру на його запит, що надійшов засобами електронної пошти на адресу, зазначену в повідомленні про проведення загальних зборів.</w:t>
            </w:r>
          </w:p>
          <w:p w:rsidR="00DE5747" w:rsidRPr="00E57855" w:rsidRDefault="00DE5747" w:rsidP="009103DC">
            <w:pPr>
              <w:spacing w:after="0" w:line="240" w:lineRule="auto"/>
              <w:ind w:left="133" w:right="120"/>
              <w:jc w:val="both"/>
              <w:rPr>
                <w:rFonts w:ascii="Times New Roman" w:eastAsia="Calibri" w:hAnsi="Times New Roman" w:cs="Times New Roman"/>
                <w:sz w:val="24"/>
                <w:szCs w:val="24"/>
              </w:rPr>
            </w:pPr>
            <w:r w:rsidRPr="00E57855">
              <w:rPr>
                <w:rFonts w:ascii="Times New Roman" w:eastAsia="Calibri" w:hAnsi="Times New Roman" w:cs="Times New Roman"/>
                <w:sz w:val="24"/>
                <w:szCs w:val="24"/>
              </w:rPr>
              <w:t xml:space="preserve">     Кожний акціонер має право отримати, а товариство зобов'язане на його запит надати в формі електронних документів (копій документів), безкоштовно документи, з якими акціонери можуть ознайомитися під час підготовки до загальних зборів.</w:t>
            </w:r>
          </w:p>
          <w:p w:rsidR="00DE5747" w:rsidRPr="00E57855" w:rsidRDefault="00DE5747" w:rsidP="009103DC">
            <w:pPr>
              <w:spacing w:after="0" w:line="240" w:lineRule="auto"/>
              <w:ind w:left="133" w:right="120"/>
              <w:jc w:val="both"/>
              <w:rPr>
                <w:rFonts w:ascii="Times New Roman" w:eastAsia="Calibri" w:hAnsi="Times New Roman" w:cs="Times New Roman"/>
                <w:sz w:val="24"/>
                <w:szCs w:val="24"/>
              </w:rPr>
            </w:pPr>
            <w:r w:rsidRPr="00E57855">
              <w:rPr>
                <w:rFonts w:ascii="Times New Roman" w:eastAsia="Calibri" w:hAnsi="Times New Roman" w:cs="Times New Roman"/>
                <w:sz w:val="24"/>
                <w:szCs w:val="24"/>
              </w:rPr>
              <w:t xml:space="preserve">     Запит акціонера на ознайомлення з документами, необхідними акціонерам для прийняття рішень з питань порядку денного, має бути підписаний кваліфікованим електронним підписом такого акціонера та/або іншим засобом електронної ідентифікації, що відповідає вимогам, визначеним Національною комісією з цінних паперів та фондового ринку, та направлений на адресу електронної пошти, зазначену в повідомленні про проведення загальних зборів. Запит акціонера </w:t>
            </w:r>
            <w:r w:rsidRPr="00E57855">
              <w:rPr>
                <w:rFonts w:ascii="Times New Roman" w:eastAsia="Times New Roman" w:hAnsi="Times New Roman" w:cs="Times New Roman"/>
                <w:sz w:val="24"/>
                <w:szCs w:val="24"/>
                <w:lang w:eastAsia="ru-RU"/>
              </w:rPr>
              <w:t xml:space="preserve">направляється із </w:t>
            </w:r>
            <w:r w:rsidRPr="00E57855">
              <w:rPr>
                <w:rFonts w:ascii="TimesNewRomanPSMT" w:eastAsia="Times New Roman" w:hAnsi="TimesNewRomanPSMT" w:cs="Times New Roman"/>
                <w:color w:val="000000"/>
                <w:sz w:val="24"/>
                <w:szCs w:val="24"/>
                <w:lang w:eastAsia="ru-RU"/>
              </w:rPr>
              <w:t xml:space="preserve">зазначенням прізвища, ім'я та по-батькові (найменування) та реквізитів акціонера, який звертається, кількості, типу та/або класу належних йому акцій, змісту запитання та </w:t>
            </w:r>
            <w:r w:rsidRPr="00E57855">
              <w:rPr>
                <w:rFonts w:ascii="Times New Roman" w:eastAsia="Calibri" w:hAnsi="Times New Roman" w:cs="Times New Roman"/>
                <w:sz w:val="24"/>
                <w:szCs w:val="24"/>
              </w:rPr>
              <w:t>має бути підписаний (засвідчений) кваліфікованим електронним підписом такого акціонера (іншим засобом, що забезпечує ідентифікацію та підтвердження направлення документу особою).</w:t>
            </w:r>
          </w:p>
          <w:p w:rsidR="00DE5747" w:rsidRPr="00E57855" w:rsidRDefault="00DE5747" w:rsidP="009103DC">
            <w:pPr>
              <w:spacing w:after="0" w:line="240" w:lineRule="auto"/>
              <w:ind w:left="133" w:right="120"/>
              <w:jc w:val="both"/>
              <w:rPr>
                <w:rFonts w:ascii="Times New Roman" w:eastAsia="Calibri" w:hAnsi="Times New Roman" w:cs="Times New Roman"/>
                <w:sz w:val="24"/>
                <w:szCs w:val="24"/>
              </w:rPr>
            </w:pPr>
            <w:r w:rsidRPr="00E57855">
              <w:rPr>
                <w:rFonts w:ascii="Times New Roman" w:eastAsia="Calibri" w:hAnsi="Times New Roman" w:cs="Times New Roman"/>
                <w:sz w:val="24"/>
                <w:szCs w:val="24"/>
              </w:rPr>
              <w:t xml:space="preserve">     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 (відповідь на запит) на адресу електронної пошти акціонера, з якої надійшов запит із засвідченням документів кваліфікованим електронним підписом та/або іншим засобом електронної ідентифікації, що відповідає вимогам, </w:t>
            </w:r>
            <w:r w:rsidRPr="00E57855">
              <w:rPr>
                <w:rFonts w:ascii="Times New Roman" w:eastAsia="Calibri" w:hAnsi="Times New Roman" w:cs="Times New Roman"/>
                <w:sz w:val="24"/>
                <w:szCs w:val="24"/>
              </w:rPr>
              <w:lastRenderedPageBreak/>
              <w:t xml:space="preserve">визначеним Національною комісією з цінних паперів та фондового ринку. </w:t>
            </w:r>
          </w:p>
          <w:p w:rsidR="00DE5747" w:rsidRPr="00E57855" w:rsidRDefault="00DE5747" w:rsidP="009103DC">
            <w:pPr>
              <w:spacing w:after="0" w:line="240" w:lineRule="auto"/>
              <w:ind w:left="133" w:right="120"/>
              <w:jc w:val="both"/>
              <w:rPr>
                <w:rFonts w:ascii="Times New Roman" w:eastAsia="Calibri" w:hAnsi="Times New Roman" w:cs="Times New Roman"/>
                <w:sz w:val="24"/>
                <w:szCs w:val="24"/>
              </w:rPr>
            </w:pPr>
            <w:r w:rsidRPr="00E57855">
              <w:rPr>
                <w:rFonts w:ascii="Times New Roman" w:eastAsia="Calibri" w:hAnsi="Times New Roman" w:cs="Times New Roman"/>
                <w:sz w:val="24"/>
                <w:szCs w:val="24"/>
              </w:rPr>
              <w:t xml:space="preserve">     Товариство може надати одну загальну відповідь на всі запитання однакового змісту.</w:t>
            </w:r>
          </w:p>
          <w:p w:rsidR="00DE5747" w:rsidRPr="00E57855" w:rsidRDefault="00DE5747" w:rsidP="009103DC">
            <w:pPr>
              <w:spacing w:after="0" w:line="240" w:lineRule="auto"/>
              <w:ind w:left="133" w:right="120"/>
              <w:jc w:val="both"/>
              <w:rPr>
                <w:rFonts w:ascii="Times New Roman" w:eastAsia="Times New Roman" w:hAnsi="Times New Roman" w:cs="Times New Roman"/>
                <w:sz w:val="24"/>
                <w:szCs w:val="24"/>
                <w:lang w:eastAsia="uk-UA"/>
              </w:rPr>
            </w:pPr>
            <w:r w:rsidRPr="00E57855">
              <w:rPr>
                <w:rFonts w:ascii="Times New Roman" w:eastAsia="Calibri" w:hAnsi="Times New Roman" w:cs="Times New Roman"/>
                <w:sz w:val="24"/>
                <w:szCs w:val="24"/>
              </w:rPr>
              <w:t xml:space="preserve">     Товариство до дати проведення загальних зборів надає відповіді на письмові запитання акціонерів, отримані товариством не пізніше ніж за один робочий день до дати проведення загальних зборів.</w:t>
            </w:r>
          </w:p>
        </w:tc>
      </w:tr>
      <w:tr w:rsidR="00DE5747" w:rsidRPr="00E57855" w:rsidTr="00A75DF9">
        <w:trPr>
          <w:trHeight w:val="2154"/>
        </w:trPr>
        <w:tc>
          <w:tcPr>
            <w:tcW w:w="1567" w:type="pct"/>
            <w:tcBorders>
              <w:top w:val="single" w:sz="6" w:space="0" w:color="000000"/>
              <w:left w:val="single" w:sz="6" w:space="0" w:color="000000"/>
              <w:bottom w:val="single" w:sz="6" w:space="0" w:color="000000"/>
              <w:right w:val="triple" w:sz="4" w:space="0" w:color="000000"/>
            </w:tcBorders>
          </w:tcPr>
          <w:p w:rsidR="00DE5747" w:rsidRPr="00E57855" w:rsidRDefault="00DE5747" w:rsidP="009103DC">
            <w:pPr>
              <w:spacing w:after="0" w:line="240" w:lineRule="auto"/>
              <w:ind w:left="128" w:right="90"/>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lastRenderedPageBreak/>
              <w:t>Інформація про права, надані акціонерам відповідно до вимог статей 27 і 28 Закону України "Про акціонерні товариства", якими вони можуть користуватися після отримання повідомлення про проведення загальних зборів, а також строк, протягом якого такі права можуть використовуватися</w:t>
            </w:r>
          </w:p>
        </w:tc>
        <w:tc>
          <w:tcPr>
            <w:tcW w:w="3433" w:type="pct"/>
            <w:tcBorders>
              <w:top w:val="single" w:sz="6" w:space="0" w:color="000000"/>
              <w:left w:val="triple" w:sz="4" w:space="0" w:color="000000"/>
              <w:bottom w:val="single" w:sz="6" w:space="0" w:color="000000"/>
              <w:right w:val="single" w:sz="6" w:space="0" w:color="000000"/>
            </w:tcBorders>
          </w:tcPr>
          <w:p w:rsidR="00DE5747" w:rsidRPr="00E57855" w:rsidRDefault="00DE5747" w:rsidP="009103DC">
            <w:pPr>
              <w:pStyle w:val="rvps2"/>
              <w:shd w:val="clear" w:color="auto" w:fill="FFFFFF"/>
              <w:spacing w:before="0" w:beforeAutospacing="0" w:after="0" w:afterAutospacing="0"/>
              <w:ind w:left="133" w:right="120"/>
              <w:jc w:val="both"/>
            </w:pPr>
            <w:r w:rsidRPr="00E57855">
              <w:t xml:space="preserve">     Кожною простою акцією акціонерного товариства її власнику - акціонеру надається однакова сукупність прав, включаючи права на </w:t>
            </w:r>
            <w:bookmarkStart w:id="2" w:name="n276"/>
            <w:bookmarkEnd w:id="2"/>
            <w:r w:rsidRPr="00E57855">
              <w:t xml:space="preserve">участь в управлінні товариством та </w:t>
            </w:r>
            <w:bookmarkStart w:id="3" w:name="n277"/>
            <w:bookmarkStart w:id="4" w:name="n279"/>
            <w:bookmarkEnd w:id="3"/>
            <w:bookmarkEnd w:id="4"/>
            <w:r w:rsidRPr="00E57855">
              <w:t>отримання інформації про господарську діяльність товариства.</w:t>
            </w:r>
          </w:p>
          <w:p w:rsidR="00DE5747" w:rsidRPr="00E57855" w:rsidRDefault="00DE5747" w:rsidP="009103DC">
            <w:pPr>
              <w:pStyle w:val="rvps2"/>
              <w:shd w:val="clear" w:color="auto" w:fill="FFFFFF"/>
              <w:spacing w:before="0" w:beforeAutospacing="0" w:after="0" w:afterAutospacing="0"/>
              <w:ind w:left="133" w:right="120"/>
              <w:jc w:val="both"/>
            </w:pPr>
            <w:r w:rsidRPr="00E57855">
              <w:t xml:space="preserve">     Кожний акціонер - власник акцій має право реалізувати своє право на управління товариством шляхом участі у загальних зборах та голосування. Одна проста голосуюча акція товариства надає акціонеру один голос для вирішення кожного питання на загальних зборах, крім випадків проведення кумулятивного голосування.</w:t>
            </w:r>
          </w:p>
          <w:p w:rsidR="00DE5747" w:rsidRPr="00E57855" w:rsidRDefault="00DE5747" w:rsidP="009103DC">
            <w:pPr>
              <w:pStyle w:val="rvps2"/>
              <w:shd w:val="clear" w:color="auto" w:fill="FFFFFF"/>
              <w:spacing w:before="0" w:beforeAutospacing="0" w:after="0" w:afterAutospacing="0"/>
              <w:ind w:left="133" w:right="120"/>
              <w:jc w:val="both"/>
            </w:pPr>
            <w:bookmarkStart w:id="5" w:name="n280"/>
            <w:bookmarkEnd w:id="5"/>
            <w:r w:rsidRPr="00E57855">
              <w:t xml:space="preserve">     З метою реалізації зазначених прав, від дати надіслання повідомлення про проведення загальних зборів до дати і часу завершення голосування у загальних зборах акціонерне товариство надає акціонерам можливість ознайомитися з документами, необхідними для прийняття рішень з питань, включених до проекту порядку денного та порядку денного.</w:t>
            </w:r>
          </w:p>
        </w:tc>
      </w:tr>
      <w:tr w:rsidR="00DE5747" w:rsidRPr="00E57855" w:rsidTr="00E90D85">
        <w:trPr>
          <w:trHeight w:val="595"/>
        </w:trPr>
        <w:tc>
          <w:tcPr>
            <w:tcW w:w="1567" w:type="pct"/>
            <w:tcBorders>
              <w:top w:val="single" w:sz="6" w:space="0" w:color="000000"/>
              <w:left w:val="single" w:sz="6" w:space="0" w:color="000000"/>
              <w:bottom w:val="single" w:sz="6" w:space="0" w:color="000000"/>
              <w:right w:val="triple" w:sz="4" w:space="0" w:color="000000"/>
            </w:tcBorders>
          </w:tcPr>
          <w:p w:rsidR="00DE5747" w:rsidRPr="00E57855" w:rsidRDefault="00DE5747" w:rsidP="009103DC">
            <w:pPr>
              <w:spacing w:after="0" w:line="240" w:lineRule="auto"/>
              <w:ind w:left="128" w:right="90"/>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Порядок надання акціонерами пропозицій до проекту порядку денного позачергових загальних зборів</w:t>
            </w:r>
          </w:p>
        </w:tc>
        <w:tc>
          <w:tcPr>
            <w:tcW w:w="3433" w:type="pct"/>
            <w:tcBorders>
              <w:top w:val="single" w:sz="6" w:space="0" w:color="000000"/>
              <w:left w:val="triple" w:sz="4" w:space="0" w:color="000000"/>
              <w:bottom w:val="single" w:sz="6" w:space="0" w:color="000000"/>
              <w:right w:val="single" w:sz="6" w:space="0" w:color="000000"/>
            </w:tcBorders>
          </w:tcPr>
          <w:p w:rsidR="00DE5747" w:rsidRPr="00E57855" w:rsidRDefault="00DE5747" w:rsidP="009103DC">
            <w:pPr>
              <w:spacing w:after="0" w:line="240" w:lineRule="auto"/>
              <w:ind w:left="133" w:right="120"/>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 xml:space="preserve">     Кожний акціонер має право внести пропозиції щодо питань, включених до проекту порядку денного загальних зборів, а також щодо нових кандидатів до складу органів товариства, кількість яких не може перевищувати кількісного складу кожного з органів. Пропозиції щодо включення нових питань до проекту порядку денного загальних зборів повинні містити відповідні проекти рішень з цих питань (крім кумулятивного голосування).</w:t>
            </w:r>
          </w:p>
          <w:p w:rsidR="00DE5747" w:rsidRPr="00E57855" w:rsidRDefault="00DE5747" w:rsidP="009103DC">
            <w:pPr>
              <w:spacing w:after="0" w:line="240" w:lineRule="auto"/>
              <w:ind w:left="133" w:right="120"/>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 xml:space="preserve">     Пропозиції повинні відповідати вимогам, встановленим законодавством та вносяться не пізніше ніж за 20 (двадцять) днів до дати проведення загальних зборів, а щодо кандидатів до складу органів акціонерного товариства - не пізніше ніж за 7 (сім) днів до дати проведення загальних зборів. </w:t>
            </w:r>
          </w:p>
          <w:p w:rsidR="00DE5747" w:rsidRPr="00E57855" w:rsidRDefault="00DE5747" w:rsidP="009103DC">
            <w:pPr>
              <w:spacing w:after="0" w:line="240" w:lineRule="auto"/>
              <w:ind w:left="133" w:right="120"/>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 xml:space="preserve">     Пропозиція до проекту порядку денного загальних зборів може бути направлена акціонером у вигляді електронного документу із засвідченням його кваліфікованим електронним підписом акціонера (та/або іншим засобом електронної ідентифікації, що відповідає вимогам, визначеним Національною комісією з цінних паперів та фондового ринку) на адресу електронної пошти для комунікації з акціонерами, зазначену в даному повідомленні про проведення загальних зборів.</w:t>
            </w:r>
          </w:p>
        </w:tc>
      </w:tr>
      <w:tr w:rsidR="00DE5747" w:rsidRPr="00E57855" w:rsidTr="00A75DF9">
        <w:trPr>
          <w:trHeight w:val="2154"/>
        </w:trPr>
        <w:tc>
          <w:tcPr>
            <w:tcW w:w="1567" w:type="pct"/>
            <w:tcBorders>
              <w:top w:val="single" w:sz="6" w:space="0" w:color="000000"/>
              <w:left w:val="single" w:sz="6" w:space="0" w:color="000000"/>
              <w:bottom w:val="single" w:sz="6" w:space="0" w:color="000000"/>
              <w:right w:val="triple" w:sz="4" w:space="0" w:color="000000"/>
            </w:tcBorders>
          </w:tcPr>
          <w:p w:rsidR="00DE5747" w:rsidRPr="00E57855" w:rsidRDefault="00DE5747" w:rsidP="009103DC">
            <w:pPr>
              <w:spacing w:after="0" w:line="240" w:lineRule="auto"/>
              <w:ind w:left="128" w:right="90"/>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lastRenderedPageBreak/>
              <w:t>Порядок участі та голосування на загальних зборах, що відбуватимуться дистанційно (у тому числі порядок підписання та направлення бюлетеня (бюлетенів) для голосування), в тому числі порядок участі за довіреністю</w:t>
            </w:r>
          </w:p>
        </w:tc>
        <w:tc>
          <w:tcPr>
            <w:tcW w:w="3433" w:type="pct"/>
            <w:tcBorders>
              <w:top w:val="single" w:sz="6" w:space="0" w:color="000000"/>
              <w:left w:val="triple" w:sz="4" w:space="0" w:color="000000"/>
              <w:bottom w:val="single" w:sz="6" w:space="0" w:color="000000"/>
              <w:right w:val="single" w:sz="6" w:space="0" w:color="000000"/>
            </w:tcBorders>
          </w:tcPr>
          <w:p w:rsidR="00DE5747" w:rsidRPr="00E57855" w:rsidRDefault="00DE5747" w:rsidP="009103DC">
            <w:pPr>
              <w:pBdr>
                <w:top w:val="nil"/>
                <w:left w:val="nil"/>
                <w:bottom w:val="nil"/>
                <w:right w:val="nil"/>
                <w:between w:val="nil"/>
              </w:pBdr>
              <w:spacing w:after="0" w:line="240" w:lineRule="auto"/>
              <w:ind w:left="119" w:right="120"/>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 xml:space="preserve">     Кожний акціонер - власник голосуючих акцій має право реалізувати своє право на управління товариством шляхом участі у загальних зборах та голосування шляхом подання бюлетеня/бюлетенів депозитарній установі, яка обслуговує рахунок в цінних паперах такого акціонера, на якому обліковуються належні акціонеру акції товариства.</w:t>
            </w:r>
          </w:p>
          <w:p w:rsidR="00DE5747" w:rsidRPr="00E57855" w:rsidRDefault="00DE5747" w:rsidP="009103DC">
            <w:pPr>
              <w:pStyle w:val="2"/>
              <w:ind w:left="119" w:right="120" w:firstLine="0"/>
              <w:jc w:val="both"/>
              <w:rPr>
                <w:lang w:eastAsia="uk-UA"/>
              </w:rPr>
            </w:pPr>
            <w:r w:rsidRPr="00E57855">
              <w:rPr>
                <w:lang w:eastAsia="uk-UA"/>
              </w:rPr>
              <w:t xml:space="preserve">     Електронна форма затвердженої форми бюлетенів для голосування за відповідною категорією питань розміщуються не пізніше 11.00 години дня, зазначеного як дата розміщення відповідного бюлетеню для голосування у вільному для акціонерів доступі на сторінці вебсайту Товариства, за вказаним у даному повідомленні посиланням.</w:t>
            </w:r>
          </w:p>
          <w:p w:rsidR="00DE5747" w:rsidRPr="00E57855" w:rsidRDefault="00DE5747" w:rsidP="009103DC">
            <w:pPr>
              <w:pStyle w:val="22"/>
              <w:tabs>
                <w:tab w:val="left" w:pos="567"/>
              </w:tabs>
              <w:autoSpaceDE w:val="0"/>
              <w:spacing w:after="0" w:line="240" w:lineRule="auto"/>
              <w:ind w:left="119" w:right="120"/>
              <w:jc w:val="both"/>
              <w:rPr>
                <w:lang w:val="uk-UA" w:eastAsia="uk-UA"/>
              </w:rPr>
            </w:pPr>
            <w:r w:rsidRPr="00E57855">
              <w:rPr>
                <w:lang w:val="uk-UA" w:eastAsia="uk-UA"/>
              </w:rPr>
              <w:t xml:space="preserve">     Для реєстрації акціонерів (їх представників) для участі у загальних зборах таким акціонером (представником акціонера) у встановлені строки направляються бюлетені для голосування на адресу електронної пошти депозитарної установи, яка обслуговує рахунок в цінних паперах такого акціонера, на якому обліковуються належні акціонеру акції акціонерного товариства.</w:t>
            </w:r>
          </w:p>
          <w:p w:rsidR="00DE5747" w:rsidRPr="00E57855" w:rsidRDefault="00DE5747" w:rsidP="009103DC">
            <w:pPr>
              <w:pBdr>
                <w:top w:val="nil"/>
                <w:left w:val="nil"/>
                <w:bottom w:val="nil"/>
                <w:right w:val="nil"/>
                <w:between w:val="nil"/>
              </w:pBdr>
              <w:spacing w:after="0" w:line="240" w:lineRule="auto"/>
              <w:ind w:left="119" w:right="120"/>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 xml:space="preserve">     У разі, якщо акціонер має рахунки в цінних паперах в декількох депозитарних установах, на яких обліковуються акції товариства, кожна із депозитарних установ приймає бюлетень для голосування на загальних зборах лише щодо тієї кількості акцій, права на які обліковуються на рахунку в цінних паперах, що обслуговується такою депозитарною установою.</w:t>
            </w:r>
          </w:p>
          <w:p w:rsidR="00DE5747" w:rsidRPr="00E57855" w:rsidRDefault="00DE5747" w:rsidP="009103DC">
            <w:pPr>
              <w:pBdr>
                <w:top w:val="nil"/>
                <w:left w:val="nil"/>
                <w:bottom w:val="nil"/>
                <w:right w:val="nil"/>
                <w:between w:val="nil"/>
              </w:pBdr>
              <w:spacing w:after="0" w:line="240" w:lineRule="auto"/>
              <w:ind w:left="119" w:right="120"/>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 xml:space="preserve">     У випадку направлення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w:t>
            </w:r>
          </w:p>
          <w:p w:rsidR="00DE5747" w:rsidRPr="00E57855" w:rsidRDefault="00DE5747" w:rsidP="009103DC">
            <w:pPr>
              <w:pBdr>
                <w:top w:val="nil"/>
                <w:left w:val="nil"/>
                <w:bottom w:val="nil"/>
                <w:right w:val="nil"/>
                <w:between w:val="nil"/>
              </w:pBdr>
              <w:spacing w:after="0" w:line="240" w:lineRule="auto"/>
              <w:ind w:left="119" w:right="120"/>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 xml:space="preserve">     У разі відмови депозитарної установи у прийнятті бюлетеня для голосування, акціонер (його представник) має право до завершення голосування на загальних зборах направити бюлетень для голосування, оригінал або належно засвідчену копію відмови депозитарної установи у прийнятті бюлетеня для голосування, а також оригінали та/або належним чином засвідчені копії документів, що підтверджують особу акціонера (представника акціонера), повноваження представника акціонера (у разі підписання бюлетеня для голосування представником акціонера) на адресу електронної пошти, зазначену в повідомленні про проведення загальних зборів, на яку акціонер може направити запит щодо ознайомлення з матеріалами під час підготовки до загальних зборів та/або запитання щодо порядку денного загальних зборів та/або направити пропозиції до порядку денного загальних зборів та проектів рішень. У такому разі акціонер (його представник) одночасно направляє копію відмови депозитарної установи у прийнятті бюлетеня для голосування до Національної комісії з цінних паперів та фондового ринку.</w:t>
            </w:r>
          </w:p>
          <w:p w:rsidR="00DE5747" w:rsidRPr="00E57855" w:rsidRDefault="00DE5747" w:rsidP="009103DC">
            <w:pPr>
              <w:pBdr>
                <w:top w:val="nil"/>
                <w:left w:val="nil"/>
                <w:bottom w:val="nil"/>
                <w:right w:val="nil"/>
                <w:between w:val="nil"/>
              </w:pBdr>
              <w:spacing w:after="0" w:line="240" w:lineRule="auto"/>
              <w:ind w:left="119" w:right="120"/>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 xml:space="preserve">     Кількість голосів в бюлетені для голосування зазначається акціонером (його представником) виходячи із кількості голосуючих акцій такого акціонера, які обліковуються на </w:t>
            </w:r>
            <w:r w:rsidRPr="00E57855">
              <w:rPr>
                <w:rFonts w:ascii="Times New Roman" w:eastAsia="Times New Roman" w:hAnsi="Times New Roman" w:cs="Times New Roman"/>
                <w:sz w:val="24"/>
                <w:szCs w:val="24"/>
                <w:lang w:eastAsia="uk-UA"/>
              </w:rPr>
              <w:lastRenderedPageBreak/>
              <w:t>рахунку в цінних паперах акціонера, що обслуговується депозитарною установою.</w:t>
            </w:r>
          </w:p>
          <w:p w:rsidR="00DE5747" w:rsidRPr="00E57855" w:rsidRDefault="00DE5747" w:rsidP="009103DC">
            <w:pPr>
              <w:pBdr>
                <w:top w:val="nil"/>
                <w:left w:val="nil"/>
                <w:bottom w:val="nil"/>
                <w:right w:val="nil"/>
                <w:between w:val="nil"/>
              </w:pBdr>
              <w:spacing w:after="0" w:line="240" w:lineRule="auto"/>
              <w:ind w:left="119" w:right="120"/>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 xml:space="preserve">     Бюлетень для голосування на загальних зборах засвідчується кваліфікованим електронним підписом акціонера (його представника) та/або іншим засобом електронної ідентифікації, що відповідає вимогам, визначеним Національною комісією з цінних паперів та фондового ринку.</w:t>
            </w:r>
          </w:p>
          <w:p w:rsidR="00DE5747" w:rsidRPr="00E57855" w:rsidRDefault="00DE5747" w:rsidP="009103DC">
            <w:pPr>
              <w:spacing w:after="0" w:line="240" w:lineRule="auto"/>
              <w:ind w:left="119" w:right="120"/>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 xml:space="preserve">     Відповідно до рішення Національної комісії з цінних паперів та фондового ринку 06 березня 2023 року № 240, у період дії воєнного стану бюлетені для голосування на дистанційних загальних зборах акціонерів можуть також подаватися шляхом подання бюлетенів в паперовій формі до депозитарної установи (у випадку відмови депозитарної установи у прийнятті бюлетеня - до акціонерного товариства, орган управління якого скликає загальні збори, за місцезнаходженням товариства). У разі подання бюлетенів для голосування в паперовій формі, підпис акціонера (представника акціонера) на бюлетені засвідчується за його вибором або нотаріально (за умови підписання бюлетеня в присутності нотаріуса або посадової особи, яка вчиняє нотаріальні дії), або депозитарною установою, що обслуговує рахунок в цінних паперах такого акціонера, на якому обліковуються належні акціонеру акції товариства (за умови підписання бюлетеня в присутності уповноваженої особи депозитарної установи). У разі якщо бюлетень для голосування, поданий в паперовій формі, складається з кількох аркушів, сторінки бюлетеня нумеруються, а кожний аркуш підписується акціонером (представником акціонера).</w:t>
            </w:r>
          </w:p>
          <w:p w:rsidR="00DE5747" w:rsidRPr="00E57855" w:rsidRDefault="00DE5747" w:rsidP="009103DC">
            <w:pPr>
              <w:spacing w:after="0" w:line="240" w:lineRule="auto"/>
              <w:ind w:left="119" w:right="120"/>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 xml:space="preserve">     Представником акціонера на загальних зборах може бути фізична особа або уповноважена особа юридичної особи, а також уповноважена особа держави чи територіальної громади. </w:t>
            </w:r>
          </w:p>
          <w:p w:rsidR="00DE5747" w:rsidRPr="00E57855" w:rsidRDefault="00DE5747" w:rsidP="009103DC">
            <w:pPr>
              <w:spacing w:after="0" w:line="240" w:lineRule="auto"/>
              <w:ind w:left="119" w:right="120"/>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 xml:space="preserve">     Представником акціонера - фізичної чи юридичної особи на загальних зборах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об'єктами державної власності чи об'єктами комунальної власності.</w:t>
            </w:r>
          </w:p>
          <w:p w:rsidR="00DE5747" w:rsidRPr="00E57855" w:rsidRDefault="00DE5747" w:rsidP="009103DC">
            <w:pPr>
              <w:spacing w:after="0" w:line="240" w:lineRule="auto"/>
              <w:ind w:left="119" w:right="120"/>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 xml:space="preserve">     Акціонер має право призначити свого представника постійно або на певний строк. </w:t>
            </w:r>
          </w:p>
          <w:p w:rsidR="00DE5747" w:rsidRPr="00E57855" w:rsidRDefault="00DE5747" w:rsidP="009103DC">
            <w:pPr>
              <w:spacing w:after="0" w:line="240" w:lineRule="auto"/>
              <w:ind w:left="119" w:right="120"/>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 xml:space="preserve">     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законодавством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rsidR="00DE5747" w:rsidRPr="00E57855" w:rsidRDefault="00DE5747" w:rsidP="009103DC">
            <w:pPr>
              <w:spacing w:after="0" w:line="240" w:lineRule="auto"/>
              <w:ind w:left="119" w:right="120"/>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 xml:space="preserve">     Представник акціонера може отримувати від нього перелік питань порядку денного загальних зборів з інструкцією щодо голосування з цих питань (завдання щодо голосування), яка є невід'ємною частиною довіреності на </w:t>
            </w:r>
            <w:r w:rsidRPr="00E57855">
              <w:rPr>
                <w:rFonts w:ascii="Times New Roman" w:eastAsia="Times New Roman" w:hAnsi="Times New Roman" w:cs="Times New Roman"/>
                <w:sz w:val="24"/>
                <w:szCs w:val="24"/>
                <w:lang w:eastAsia="uk-UA"/>
              </w:rPr>
              <w:lastRenderedPageBreak/>
              <w:t>право участі та голосування на загальних зборах. Під час голосування на загальних зборах представник повинен голосувати відповідно до завдання щодо голосування. Якщо представник акціонера не має завдання щодо голосування, він здійснює голосування на загальних зборах на свій розсуд.</w:t>
            </w:r>
          </w:p>
          <w:p w:rsidR="00DE5747" w:rsidRPr="00E57855" w:rsidRDefault="00DE5747" w:rsidP="009103DC">
            <w:pPr>
              <w:spacing w:after="0" w:line="240" w:lineRule="auto"/>
              <w:ind w:left="119" w:right="120"/>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 xml:space="preserve">     Акціонер має право видати довіреність на право участі та голосування на загальних зборах декільком своїм представникам.</w:t>
            </w:r>
          </w:p>
          <w:p w:rsidR="00DE5747" w:rsidRPr="00E57855" w:rsidRDefault="00DE5747" w:rsidP="009103DC">
            <w:pPr>
              <w:spacing w:after="0" w:line="240" w:lineRule="auto"/>
              <w:ind w:left="119" w:right="120"/>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 xml:space="preserve">     У разі подання бюлетенів декількома представниками депонента, здійснюється ідентифікація та реєстрація того представника, довіреність якому була видана пізніше.</w:t>
            </w:r>
          </w:p>
          <w:p w:rsidR="00DE5747" w:rsidRPr="00E57855" w:rsidRDefault="00DE5747" w:rsidP="009103DC">
            <w:pPr>
              <w:spacing w:after="0" w:line="240" w:lineRule="auto"/>
              <w:ind w:left="119" w:right="120"/>
              <w:jc w:val="both"/>
              <w:rPr>
                <w:rFonts w:ascii="Times New Roman" w:eastAsia="Times New Roman" w:hAnsi="Times New Roman" w:cs="Times New Roman"/>
                <w:sz w:val="24"/>
                <w:szCs w:val="24"/>
                <w:lang w:eastAsia="uk-UA"/>
              </w:rPr>
            </w:pPr>
            <w:bookmarkStart w:id="6" w:name="215"/>
            <w:r w:rsidRPr="00E57855">
              <w:rPr>
                <w:rFonts w:ascii="Times New Roman" w:eastAsia="Times New Roman" w:hAnsi="Times New Roman" w:cs="Times New Roman"/>
                <w:sz w:val="24"/>
                <w:szCs w:val="24"/>
                <w:lang w:eastAsia="uk-UA"/>
              </w:rPr>
              <w:t xml:space="preserve">     Якщо для участі в загальних зборах шляхом направлення бюлетенів для голосування здійснили декілька представників акціонера, яким довіреність видана одночасно, для участі в загальних зборах допускається той представник, який надав бюлетень першим.</w:t>
            </w:r>
          </w:p>
          <w:p w:rsidR="00DE5747" w:rsidRPr="00E57855" w:rsidRDefault="00DE5747" w:rsidP="009103DC">
            <w:pPr>
              <w:spacing w:after="0" w:line="240" w:lineRule="auto"/>
              <w:ind w:left="119" w:right="120"/>
              <w:jc w:val="both"/>
              <w:rPr>
                <w:rFonts w:ascii="Times New Roman" w:eastAsia="Times New Roman" w:hAnsi="Times New Roman" w:cs="Times New Roman"/>
                <w:sz w:val="24"/>
                <w:szCs w:val="24"/>
                <w:lang w:eastAsia="uk-UA"/>
              </w:rPr>
            </w:pPr>
            <w:bookmarkStart w:id="7" w:name="216"/>
            <w:bookmarkEnd w:id="6"/>
            <w:r w:rsidRPr="00E57855">
              <w:rPr>
                <w:rFonts w:ascii="Times New Roman" w:eastAsia="Times New Roman" w:hAnsi="Times New Roman" w:cs="Times New Roman"/>
                <w:sz w:val="24"/>
                <w:szCs w:val="24"/>
                <w:lang w:eastAsia="uk-UA"/>
              </w:rPr>
              <w:t xml:space="preserve">     Видача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DE5747" w:rsidRPr="00E57855" w:rsidRDefault="00DE5747" w:rsidP="009103DC">
            <w:pPr>
              <w:spacing w:after="0" w:line="240" w:lineRule="auto"/>
              <w:ind w:left="119" w:right="120"/>
              <w:jc w:val="both"/>
              <w:rPr>
                <w:rFonts w:ascii="Times New Roman" w:eastAsia="Times New Roman" w:hAnsi="Times New Roman" w:cs="Times New Roman"/>
                <w:sz w:val="24"/>
                <w:szCs w:val="24"/>
                <w:lang w:eastAsia="uk-UA"/>
              </w:rPr>
            </w:pPr>
            <w:bookmarkStart w:id="8" w:name="217"/>
            <w:bookmarkEnd w:id="7"/>
            <w:r w:rsidRPr="00E57855">
              <w:rPr>
                <w:rFonts w:ascii="Times New Roman" w:eastAsia="Times New Roman" w:hAnsi="Times New Roman" w:cs="Times New Roman"/>
                <w:sz w:val="24"/>
                <w:szCs w:val="24"/>
                <w:lang w:eastAsia="uk-UA"/>
              </w:rPr>
              <w:t xml:space="preserve">     Акціонер має право у будь-який час до закінчення строку, відведеного для голосування на загальних зборах відкликати чи замінити свого представника на загальних зборах, повідомивши про це товариство та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загальних зборах особисто.</w:t>
            </w:r>
          </w:p>
          <w:bookmarkEnd w:id="8"/>
          <w:p w:rsidR="00DE5747" w:rsidRPr="00E57855" w:rsidRDefault="00DE5747" w:rsidP="009103DC">
            <w:pPr>
              <w:spacing w:after="0" w:line="240" w:lineRule="auto"/>
              <w:ind w:left="119" w:right="120"/>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 xml:space="preserve">     Представник може отримати довіреність від більше ніж одного акціонера без обмеження кількості представлених таким чином акціонерів. Представник, який отримав довіреності від кількох акціонерів, може обрати різні варіанти голосування за кожного акціонера, якого він представляє.</w:t>
            </w:r>
          </w:p>
        </w:tc>
      </w:tr>
      <w:tr w:rsidR="00DE5747" w:rsidRPr="00E57855" w:rsidTr="00A75DF9">
        <w:trPr>
          <w:trHeight w:val="1107"/>
        </w:trPr>
        <w:tc>
          <w:tcPr>
            <w:tcW w:w="1567" w:type="pct"/>
            <w:tcBorders>
              <w:top w:val="single" w:sz="6" w:space="0" w:color="000000"/>
              <w:left w:val="single" w:sz="6" w:space="0" w:color="000000"/>
              <w:bottom w:val="single" w:sz="6" w:space="0" w:color="000000"/>
              <w:right w:val="triple" w:sz="4" w:space="0" w:color="000000"/>
            </w:tcBorders>
          </w:tcPr>
          <w:p w:rsidR="00DE5747" w:rsidRPr="00E57855" w:rsidRDefault="00DE5747" w:rsidP="009103DC">
            <w:pPr>
              <w:spacing w:after="0" w:line="240" w:lineRule="auto"/>
              <w:ind w:left="128" w:right="90"/>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lastRenderedPageBreak/>
              <w:t>Дата і час початку та завершення голосування за допомогою авторизованої електронної системи</w:t>
            </w:r>
          </w:p>
        </w:tc>
        <w:tc>
          <w:tcPr>
            <w:tcW w:w="3433" w:type="pct"/>
            <w:tcBorders>
              <w:top w:val="single" w:sz="6" w:space="0" w:color="000000"/>
              <w:left w:val="triple" w:sz="4" w:space="0" w:color="000000"/>
              <w:bottom w:val="single" w:sz="6" w:space="0" w:color="000000"/>
              <w:right w:val="single" w:sz="6" w:space="0" w:color="000000"/>
            </w:tcBorders>
          </w:tcPr>
          <w:p w:rsidR="00DE5747" w:rsidRPr="00E57855" w:rsidRDefault="00DE5747" w:rsidP="009103DC">
            <w:pPr>
              <w:spacing w:after="0" w:line="240" w:lineRule="auto"/>
              <w:ind w:left="119" w:right="120"/>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 xml:space="preserve">     Голосування за допомогою авторизованої електронної системи не здійснюється.</w:t>
            </w:r>
          </w:p>
        </w:tc>
      </w:tr>
      <w:tr w:rsidR="009103DC" w:rsidRPr="00E57855" w:rsidTr="009103DC">
        <w:trPr>
          <w:trHeight w:val="595"/>
        </w:trPr>
        <w:tc>
          <w:tcPr>
            <w:tcW w:w="1567" w:type="pct"/>
            <w:tcBorders>
              <w:top w:val="single" w:sz="6" w:space="0" w:color="000000"/>
              <w:left w:val="single" w:sz="6" w:space="0" w:color="000000"/>
              <w:bottom w:val="single" w:sz="6" w:space="0" w:color="000000"/>
              <w:right w:val="triple" w:sz="4" w:space="0" w:color="000000"/>
            </w:tcBorders>
          </w:tcPr>
          <w:p w:rsidR="009103DC" w:rsidRPr="00E57855" w:rsidRDefault="009103DC" w:rsidP="009103DC">
            <w:pPr>
              <w:spacing w:after="0" w:line="240" w:lineRule="auto"/>
              <w:ind w:left="128" w:right="90"/>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Дата і час початку та завершення надсилання до депозитарної установи бюлетенів для голосування</w:t>
            </w:r>
          </w:p>
        </w:tc>
        <w:tc>
          <w:tcPr>
            <w:tcW w:w="3433" w:type="pct"/>
            <w:tcBorders>
              <w:top w:val="single" w:sz="6" w:space="0" w:color="000000"/>
              <w:left w:val="triple" w:sz="4" w:space="0" w:color="000000"/>
              <w:bottom w:val="single" w:sz="6" w:space="0" w:color="000000"/>
              <w:right w:val="single" w:sz="6" w:space="0" w:color="000000"/>
            </w:tcBorders>
          </w:tcPr>
          <w:p w:rsidR="009103DC" w:rsidRPr="00E57855" w:rsidRDefault="00D33988" w:rsidP="009103DC">
            <w:pPr>
              <w:spacing w:after="0" w:line="240" w:lineRule="auto"/>
              <w:ind w:left="119" w:right="12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9103DC" w:rsidRPr="00E57855">
              <w:rPr>
                <w:rFonts w:ascii="Times New Roman" w:eastAsia="Times New Roman" w:hAnsi="Times New Roman" w:cs="Times New Roman"/>
                <w:sz w:val="24"/>
                <w:szCs w:val="24"/>
                <w:lang w:eastAsia="uk-UA"/>
              </w:rPr>
              <w:t>Дати розміщення бюлетенів для голосування у вільному для акціонерів доступі:</w:t>
            </w:r>
          </w:p>
          <w:p w:rsidR="009103DC" w:rsidRPr="00E57855" w:rsidRDefault="009103DC" w:rsidP="009103DC">
            <w:pPr>
              <w:spacing w:after="0" w:line="240" w:lineRule="auto"/>
              <w:ind w:left="119" w:right="120"/>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 xml:space="preserve">     1) </w:t>
            </w:r>
            <w:r w:rsidR="002604C2" w:rsidRPr="002604C2">
              <w:rPr>
                <w:rFonts w:ascii="Times New Roman" w:eastAsia="Times New Roman" w:hAnsi="Times New Roman" w:cs="Times New Roman"/>
                <w:sz w:val="24"/>
                <w:szCs w:val="24"/>
                <w:lang w:val="ru-RU" w:eastAsia="uk-UA"/>
              </w:rPr>
              <w:t>07</w:t>
            </w:r>
            <w:r w:rsidR="002604C2">
              <w:rPr>
                <w:rFonts w:ascii="Times New Roman" w:eastAsia="Times New Roman" w:hAnsi="Times New Roman" w:cs="Times New Roman"/>
                <w:sz w:val="24"/>
                <w:szCs w:val="24"/>
                <w:lang w:eastAsia="uk-UA"/>
              </w:rPr>
              <w:t xml:space="preserve"> травня</w:t>
            </w:r>
            <w:r w:rsidRPr="00E57855">
              <w:rPr>
                <w:rFonts w:ascii="Times New Roman" w:eastAsia="Times New Roman" w:hAnsi="Times New Roman" w:cs="Times New Roman"/>
                <w:sz w:val="24"/>
                <w:szCs w:val="24"/>
                <w:lang w:eastAsia="uk-UA"/>
              </w:rPr>
              <w:t xml:space="preserve"> 2024 року (не пізніше 11.00 години) - дата розміщення єдиного бюлетеня для голосування (щодо інших питань порядку денного, крім питань обрання органів товариства); </w:t>
            </w:r>
          </w:p>
          <w:p w:rsidR="009103DC" w:rsidRPr="00E57855" w:rsidRDefault="009103DC" w:rsidP="009103DC">
            <w:pPr>
              <w:spacing w:after="0" w:line="240" w:lineRule="auto"/>
              <w:ind w:left="119" w:right="120"/>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 xml:space="preserve">     2) </w:t>
            </w:r>
            <w:r w:rsidR="002604C2">
              <w:rPr>
                <w:rFonts w:ascii="Times New Roman" w:eastAsia="Times New Roman" w:hAnsi="Times New Roman" w:cs="Times New Roman"/>
                <w:sz w:val="24"/>
                <w:szCs w:val="24"/>
                <w:lang w:eastAsia="uk-UA"/>
              </w:rPr>
              <w:t>13</w:t>
            </w:r>
            <w:r w:rsidR="00150323" w:rsidRPr="00E57855">
              <w:rPr>
                <w:rFonts w:ascii="Times New Roman" w:eastAsia="Times New Roman" w:hAnsi="Times New Roman" w:cs="Times New Roman"/>
                <w:sz w:val="24"/>
                <w:szCs w:val="24"/>
                <w:lang w:eastAsia="uk-UA"/>
              </w:rPr>
              <w:t xml:space="preserve"> травня</w:t>
            </w:r>
            <w:r w:rsidRPr="00E57855">
              <w:rPr>
                <w:rFonts w:ascii="Times New Roman" w:eastAsia="Times New Roman" w:hAnsi="Times New Roman" w:cs="Times New Roman"/>
                <w:sz w:val="24"/>
                <w:szCs w:val="24"/>
                <w:lang w:eastAsia="uk-UA"/>
              </w:rPr>
              <w:t xml:space="preserve"> 2024 року (не пізніше 11.00 години) - дата розміщення бюлетеня (єдиного бюлетеня) для кумулятивного голосування.</w:t>
            </w:r>
          </w:p>
          <w:p w:rsidR="009103DC" w:rsidRPr="00E57855" w:rsidRDefault="009103DC" w:rsidP="009103DC">
            <w:pPr>
              <w:spacing w:after="0" w:line="240" w:lineRule="auto"/>
              <w:ind w:left="119" w:right="120"/>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 xml:space="preserve">     </w:t>
            </w:r>
            <w:bookmarkStart w:id="9" w:name="_GoBack"/>
            <w:bookmarkEnd w:id="9"/>
          </w:p>
          <w:p w:rsidR="009103DC" w:rsidRPr="00E57855" w:rsidRDefault="009103DC" w:rsidP="009103DC">
            <w:pPr>
              <w:pBdr>
                <w:top w:val="nil"/>
                <w:left w:val="nil"/>
                <w:bottom w:val="nil"/>
                <w:right w:val="nil"/>
                <w:between w:val="nil"/>
              </w:pBdr>
              <w:spacing w:after="0" w:line="240" w:lineRule="auto"/>
              <w:ind w:left="119" w:right="120"/>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 xml:space="preserve">       Голосування на загальних зборах з відповідних питань порядку денного розпочинається з моменту розміщення на вебсайті Товариства відповідного бюлетеня для голосування. Кожний акціонер має право взяти участь у загальних зборах шляхом опитування (дистанційних загальних зборах) та </w:t>
            </w:r>
            <w:r w:rsidRPr="00E57855">
              <w:rPr>
                <w:rFonts w:ascii="Times New Roman" w:eastAsia="Times New Roman" w:hAnsi="Times New Roman" w:cs="Times New Roman"/>
                <w:sz w:val="24"/>
                <w:szCs w:val="24"/>
                <w:lang w:eastAsia="uk-UA"/>
              </w:rPr>
              <w:lastRenderedPageBreak/>
              <w:t>достроково проголосувати (направити бюлетень для голосування) до дати їх проведення.</w:t>
            </w:r>
          </w:p>
          <w:p w:rsidR="009103DC" w:rsidRPr="00E57855" w:rsidRDefault="009103DC" w:rsidP="009103DC">
            <w:pPr>
              <w:spacing w:after="0" w:line="240" w:lineRule="auto"/>
              <w:ind w:left="146" w:right="274"/>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 xml:space="preserve">     Дата і час розміщення відповідного бюлетеню для голосування у вільному для акціонерів доступі (на вебсайті Товариства) є датою і часом початку надсилання до депозитарної установи бюлетенів для голосування.</w:t>
            </w:r>
          </w:p>
          <w:p w:rsidR="009103DC" w:rsidRPr="00E57855" w:rsidRDefault="009103DC" w:rsidP="009103DC">
            <w:pPr>
              <w:pBdr>
                <w:top w:val="nil"/>
                <w:left w:val="nil"/>
                <w:bottom w:val="nil"/>
                <w:right w:val="nil"/>
                <w:between w:val="nil"/>
              </w:pBdr>
              <w:spacing w:after="0" w:line="240" w:lineRule="auto"/>
              <w:ind w:left="119" w:right="120"/>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 xml:space="preserve">     Голосування на загальних зборах завершується о 18.00 годині дати проведення загальних зборів (дати завершення голосування). Дата і час завершення голосування є датою і часом закінчення надсилання до депозитарної установи бюлетенів для голосування. Бюлетені для голосування приймаються виключно до 18.00 години дати завершення голосування. </w:t>
            </w:r>
          </w:p>
          <w:p w:rsidR="009103DC" w:rsidRDefault="009103DC" w:rsidP="009103DC">
            <w:pPr>
              <w:spacing w:after="0" w:line="240" w:lineRule="auto"/>
              <w:ind w:left="119" w:right="120"/>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 xml:space="preserve">     Бюлетень, що був отриманий депозитарною установою після завершення часу, відведеного на голосування,  вважається таким, що не поданий.</w:t>
            </w:r>
          </w:p>
          <w:p w:rsidR="00117332" w:rsidRPr="00E57855" w:rsidRDefault="00117332" w:rsidP="00117332">
            <w:pPr>
              <w:spacing w:after="0" w:line="240" w:lineRule="auto"/>
              <w:ind w:left="119" w:right="12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Pr="00117332">
              <w:rPr>
                <w:rFonts w:ascii="Times New Roman" w:eastAsia="Times New Roman" w:hAnsi="Times New Roman" w:cs="Times New Roman"/>
                <w:sz w:val="24"/>
                <w:szCs w:val="24"/>
                <w:lang w:eastAsia="uk-UA"/>
              </w:rPr>
              <w:t xml:space="preserve">Бюлетені для голосування за відповідною категорією питань (електронна форма затвердженої форми бюлетенів для голосування) </w:t>
            </w:r>
            <w:r>
              <w:rPr>
                <w:rStyle w:val="fontstyle01"/>
              </w:rPr>
              <w:t xml:space="preserve">у встановлені строки </w:t>
            </w:r>
            <w:r w:rsidRPr="00117332">
              <w:rPr>
                <w:rFonts w:ascii="Times New Roman" w:eastAsia="Times New Roman" w:hAnsi="Times New Roman" w:cs="Times New Roman"/>
                <w:sz w:val="24"/>
                <w:szCs w:val="24"/>
                <w:lang w:eastAsia="uk-UA"/>
              </w:rPr>
              <w:t xml:space="preserve">розміщуються </w:t>
            </w:r>
            <w:r w:rsidRPr="00E57855">
              <w:rPr>
                <w:rFonts w:ascii="Times New Roman" w:eastAsia="Times New Roman" w:hAnsi="Times New Roman" w:cs="Times New Roman"/>
                <w:sz w:val="24"/>
                <w:szCs w:val="24"/>
                <w:lang w:eastAsia="uk-UA"/>
              </w:rPr>
              <w:t xml:space="preserve">в розділі </w:t>
            </w:r>
            <w:r>
              <w:rPr>
                <w:rFonts w:ascii="Times New Roman" w:eastAsia="Times New Roman" w:hAnsi="Times New Roman" w:cs="Times New Roman"/>
                <w:sz w:val="24"/>
                <w:szCs w:val="24"/>
                <w:lang w:eastAsia="uk-UA"/>
              </w:rPr>
              <w:t>веб</w:t>
            </w:r>
            <w:r w:rsidRPr="00E57855">
              <w:rPr>
                <w:rFonts w:ascii="Times New Roman" w:eastAsia="Times New Roman" w:hAnsi="Times New Roman" w:cs="Times New Roman"/>
                <w:sz w:val="24"/>
                <w:szCs w:val="24"/>
                <w:lang w:eastAsia="uk-UA"/>
              </w:rPr>
              <w:t>сайту</w:t>
            </w:r>
            <w:r>
              <w:rPr>
                <w:rFonts w:ascii="Times New Roman" w:eastAsia="Times New Roman" w:hAnsi="Times New Roman" w:cs="Times New Roman"/>
                <w:sz w:val="24"/>
                <w:szCs w:val="24"/>
                <w:lang w:eastAsia="uk-UA"/>
              </w:rPr>
              <w:t xml:space="preserve"> Товариства</w:t>
            </w:r>
            <w:r w:rsidRPr="00E57855">
              <w:rPr>
                <w:rFonts w:ascii="Times New Roman" w:eastAsia="Times New Roman" w:hAnsi="Times New Roman" w:cs="Times New Roman"/>
                <w:sz w:val="24"/>
                <w:szCs w:val="24"/>
                <w:lang w:eastAsia="uk-UA"/>
              </w:rPr>
              <w:t xml:space="preserve"> "Інформація для акціонерів та стейкхолдерів", перехід на сторінки "Повідомлення" → "2024".</w:t>
            </w:r>
            <w:r>
              <w:rPr>
                <w:rFonts w:ascii="Times New Roman" w:eastAsia="Times New Roman" w:hAnsi="Times New Roman" w:cs="Times New Roman"/>
                <w:sz w:val="24"/>
                <w:szCs w:val="24"/>
                <w:lang w:eastAsia="uk-UA"/>
              </w:rPr>
              <w:t xml:space="preserve"> </w:t>
            </w:r>
            <w:r w:rsidRPr="00E57855">
              <w:rPr>
                <w:rFonts w:ascii="Times New Roman" w:eastAsia="Times New Roman" w:hAnsi="Times New Roman" w:cs="Times New Roman"/>
                <w:sz w:val="24"/>
                <w:szCs w:val="24"/>
                <w:lang w:eastAsia="uk-UA"/>
              </w:rPr>
              <w:t>Адреса сторінки:</w:t>
            </w:r>
          </w:p>
          <w:p w:rsidR="00117332" w:rsidRPr="00117332" w:rsidRDefault="00D33988" w:rsidP="00117332">
            <w:pPr>
              <w:spacing w:after="0" w:line="240" w:lineRule="auto"/>
              <w:ind w:left="119" w:right="120"/>
              <w:jc w:val="both"/>
              <w:rPr>
                <w:rFonts w:ascii="Times New Roman" w:eastAsia="Times New Roman" w:hAnsi="Times New Roman" w:cs="Times New Roman"/>
                <w:lang w:eastAsia="uk-UA"/>
              </w:rPr>
            </w:pPr>
            <w:hyperlink r:id="rId11" w:history="1">
              <w:r w:rsidR="00117332" w:rsidRPr="00E57855">
                <w:rPr>
                  <w:rStyle w:val="a3"/>
                  <w:rFonts w:ascii="Times New Roman" w:eastAsia="Times New Roman" w:hAnsi="Times New Roman" w:cs="Times New Roman"/>
                  <w:sz w:val="24"/>
                  <w:szCs w:val="24"/>
                  <w:lang w:eastAsia="uk-UA"/>
                </w:rPr>
                <w:t>https://www.poe.pl.ua/disconnection/povidomlennia/2024-2/</w:t>
              </w:r>
            </w:hyperlink>
          </w:p>
        </w:tc>
      </w:tr>
      <w:tr w:rsidR="00DE5747" w:rsidRPr="00E57855" w:rsidTr="00A75DF9">
        <w:trPr>
          <w:trHeight w:val="1301"/>
        </w:trPr>
        <w:tc>
          <w:tcPr>
            <w:tcW w:w="1567" w:type="pct"/>
            <w:tcBorders>
              <w:top w:val="single" w:sz="6" w:space="0" w:color="000000"/>
              <w:left w:val="single" w:sz="6" w:space="0" w:color="000000"/>
              <w:bottom w:val="single" w:sz="6" w:space="0" w:color="000000"/>
              <w:right w:val="triple" w:sz="4" w:space="0" w:color="000000"/>
            </w:tcBorders>
          </w:tcPr>
          <w:p w:rsidR="00DE5747" w:rsidRPr="00E57855" w:rsidRDefault="00DE5747" w:rsidP="009103DC">
            <w:pPr>
              <w:spacing w:after="0" w:line="240" w:lineRule="auto"/>
              <w:ind w:left="128" w:right="90"/>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lastRenderedPageBreak/>
              <w:t>Дані про мету зменшення розміру статутного капіталу та спосіб, у який буде проведено таку процедуру</w:t>
            </w:r>
          </w:p>
        </w:tc>
        <w:tc>
          <w:tcPr>
            <w:tcW w:w="3433" w:type="pct"/>
            <w:tcBorders>
              <w:top w:val="single" w:sz="6" w:space="0" w:color="000000"/>
              <w:left w:val="triple" w:sz="4" w:space="0" w:color="000000"/>
              <w:bottom w:val="single" w:sz="6" w:space="0" w:color="000000"/>
              <w:right w:val="single" w:sz="6" w:space="0" w:color="000000"/>
            </w:tcBorders>
          </w:tcPr>
          <w:p w:rsidR="00DE5747" w:rsidRPr="00E57855" w:rsidRDefault="00DE5747" w:rsidP="009103DC">
            <w:pPr>
              <w:spacing w:after="0" w:line="240" w:lineRule="auto"/>
              <w:ind w:left="119" w:right="120"/>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 xml:space="preserve">     Питання зменшення розміру статутного капіталу на розгляд загальних зборів не винесені.</w:t>
            </w:r>
          </w:p>
        </w:tc>
      </w:tr>
      <w:tr w:rsidR="00B11AA3" w:rsidRPr="00E57855" w:rsidTr="00B11AA3">
        <w:trPr>
          <w:trHeight w:val="2099"/>
        </w:trPr>
        <w:tc>
          <w:tcPr>
            <w:tcW w:w="1567" w:type="pct"/>
            <w:tcBorders>
              <w:top w:val="single" w:sz="6" w:space="0" w:color="000000"/>
              <w:left w:val="single" w:sz="6" w:space="0" w:color="000000"/>
              <w:right w:val="triple" w:sz="4" w:space="0" w:color="000000"/>
            </w:tcBorders>
          </w:tcPr>
          <w:p w:rsidR="00B11AA3" w:rsidRPr="00E57855" w:rsidRDefault="00B11AA3" w:rsidP="009103DC">
            <w:pPr>
              <w:spacing w:after="0" w:line="240" w:lineRule="auto"/>
              <w:ind w:left="128" w:right="90"/>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Інші відомості, передбачені законодавством</w:t>
            </w:r>
          </w:p>
        </w:tc>
        <w:tc>
          <w:tcPr>
            <w:tcW w:w="3433" w:type="pct"/>
            <w:tcBorders>
              <w:top w:val="single" w:sz="6" w:space="0" w:color="000000"/>
              <w:left w:val="triple" w:sz="4" w:space="0" w:color="000000"/>
              <w:right w:val="single" w:sz="6" w:space="0" w:color="000000"/>
            </w:tcBorders>
          </w:tcPr>
          <w:p w:rsidR="00B11AA3" w:rsidRPr="00E57855" w:rsidRDefault="00B11AA3" w:rsidP="009103DC">
            <w:pPr>
              <w:tabs>
                <w:tab w:val="left" w:pos="405"/>
              </w:tabs>
              <w:spacing w:after="0" w:line="240" w:lineRule="auto"/>
              <w:ind w:left="122" w:right="134" w:firstLine="283"/>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 xml:space="preserve">    У відповідності до вимог Порядку скликання та проведення дистанційних загальних зборів акціонерів, затвердженого рішенням Національної комісії з цінних паперів та фондового ринку від 06.03.2023 № 236, Товариство інформує, що особам (акціонерам), яким рахунок в цінних паперах депозитарною установою відкрито на підставі договору з емітентом, необхідно укласти договір з депозитарними установами, для забезпечення реалізації права на участь у дистанційних загальних зборах.</w:t>
            </w:r>
          </w:p>
        </w:tc>
      </w:tr>
      <w:tr w:rsidR="00A75DF9" w:rsidRPr="00E57855" w:rsidTr="00A75DF9">
        <w:trPr>
          <w:trHeight w:val="1672"/>
        </w:trPr>
        <w:tc>
          <w:tcPr>
            <w:tcW w:w="1567" w:type="pct"/>
            <w:tcBorders>
              <w:top w:val="single" w:sz="6" w:space="0" w:color="000000"/>
              <w:left w:val="single" w:sz="6" w:space="0" w:color="000000"/>
              <w:bottom w:val="single" w:sz="6" w:space="0" w:color="000000"/>
              <w:right w:val="triple" w:sz="4" w:space="0" w:color="000000"/>
            </w:tcBorders>
          </w:tcPr>
          <w:p w:rsidR="00A75DF9" w:rsidRPr="00E57855" w:rsidRDefault="00A75DF9" w:rsidP="009103DC">
            <w:pPr>
              <w:spacing w:after="0" w:line="240" w:lineRule="auto"/>
              <w:ind w:left="128" w:right="90"/>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Номер та дата рішення ради (виконавчого органу, якщо створення ради не передбачено) акціонерного товариства про затвердження повідомлення</w:t>
            </w:r>
          </w:p>
        </w:tc>
        <w:tc>
          <w:tcPr>
            <w:tcW w:w="3433" w:type="pct"/>
            <w:tcBorders>
              <w:top w:val="single" w:sz="6" w:space="0" w:color="000000"/>
              <w:left w:val="triple" w:sz="4" w:space="0" w:color="000000"/>
              <w:bottom w:val="single" w:sz="6" w:space="0" w:color="000000"/>
              <w:right w:val="single" w:sz="6" w:space="0" w:color="000000"/>
            </w:tcBorders>
          </w:tcPr>
          <w:p w:rsidR="00A75DF9" w:rsidRPr="00E57855" w:rsidRDefault="00A75DF9" w:rsidP="002604C2">
            <w:pPr>
              <w:spacing w:after="0" w:line="240" w:lineRule="auto"/>
              <w:ind w:left="119" w:right="120"/>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 xml:space="preserve">     Рішення Наглядової ради АТ "</w:t>
            </w:r>
            <w:r w:rsidR="0065111E" w:rsidRPr="00E57855">
              <w:rPr>
                <w:rFonts w:ascii="Times New Roman" w:eastAsia="Times New Roman" w:hAnsi="Times New Roman" w:cs="Times New Roman"/>
                <w:sz w:val="24"/>
                <w:szCs w:val="24"/>
                <w:lang w:eastAsia="uk-UA"/>
              </w:rPr>
              <w:t>ПОЛТАВАОБЛЕНЕРГО</w:t>
            </w:r>
            <w:r w:rsidRPr="00E57855">
              <w:rPr>
                <w:rFonts w:ascii="Times New Roman" w:eastAsia="Times New Roman" w:hAnsi="Times New Roman" w:cs="Times New Roman"/>
                <w:sz w:val="24"/>
                <w:szCs w:val="24"/>
                <w:lang w:eastAsia="uk-UA"/>
              </w:rPr>
              <w:t xml:space="preserve">" від </w:t>
            </w:r>
            <w:r w:rsidR="002604C2">
              <w:rPr>
                <w:rFonts w:ascii="Times New Roman" w:eastAsia="Times New Roman" w:hAnsi="Times New Roman" w:cs="Times New Roman"/>
                <w:sz w:val="24"/>
                <w:szCs w:val="24"/>
                <w:lang w:eastAsia="uk-UA"/>
              </w:rPr>
              <w:t>08 квітня</w:t>
            </w:r>
            <w:r w:rsidRPr="00E57855">
              <w:rPr>
                <w:rFonts w:ascii="Times New Roman" w:eastAsia="Times New Roman" w:hAnsi="Times New Roman" w:cs="Times New Roman"/>
                <w:sz w:val="24"/>
                <w:szCs w:val="24"/>
                <w:lang w:eastAsia="uk-UA"/>
              </w:rPr>
              <w:t xml:space="preserve"> 2024 року (протокол засідання</w:t>
            </w:r>
            <w:r w:rsidR="0065111E" w:rsidRPr="00E57855">
              <w:rPr>
                <w:rFonts w:ascii="Times New Roman" w:eastAsia="Times New Roman" w:hAnsi="Times New Roman" w:cs="Times New Roman"/>
                <w:sz w:val="24"/>
                <w:szCs w:val="24"/>
                <w:lang w:eastAsia="uk-UA"/>
              </w:rPr>
              <w:t xml:space="preserve"> б/н</w:t>
            </w:r>
            <w:r w:rsidRPr="00E57855">
              <w:rPr>
                <w:rFonts w:ascii="Times New Roman" w:eastAsia="Times New Roman" w:hAnsi="Times New Roman" w:cs="Times New Roman"/>
                <w:sz w:val="24"/>
                <w:szCs w:val="24"/>
                <w:lang w:eastAsia="uk-UA"/>
              </w:rPr>
              <w:t xml:space="preserve"> від </w:t>
            </w:r>
            <w:r w:rsidR="002604C2">
              <w:rPr>
                <w:rFonts w:ascii="Times New Roman" w:eastAsia="Times New Roman" w:hAnsi="Times New Roman" w:cs="Times New Roman"/>
                <w:sz w:val="24"/>
                <w:szCs w:val="24"/>
                <w:lang w:eastAsia="uk-UA"/>
              </w:rPr>
              <w:t xml:space="preserve">08 квітня </w:t>
            </w:r>
            <w:r w:rsidRPr="00E57855">
              <w:rPr>
                <w:rFonts w:ascii="Times New Roman" w:eastAsia="Times New Roman" w:hAnsi="Times New Roman" w:cs="Times New Roman"/>
                <w:sz w:val="24"/>
                <w:szCs w:val="24"/>
                <w:lang w:eastAsia="uk-UA"/>
              </w:rPr>
              <w:t>2024 року).</w:t>
            </w:r>
          </w:p>
        </w:tc>
      </w:tr>
      <w:tr w:rsidR="00A75DF9" w:rsidRPr="00496C74" w:rsidTr="00A75DF9">
        <w:trPr>
          <w:trHeight w:val="484"/>
        </w:trPr>
        <w:tc>
          <w:tcPr>
            <w:tcW w:w="1567" w:type="pct"/>
            <w:tcBorders>
              <w:top w:val="single" w:sz="6" w:space="0" w:color="000000"/>
              <w:left w:val="single" w:sz="6" w:space="0" w:color="000000"/>
              <w:bottom w:val="threeDEmboss" w:sz="12" w:space="0" w:color="000000"/>
              <w:right w:val="triple" w:sz="4" w:space="0" w:color="000000"/>
            </w:tcBorders>
          </w:tcPr>
          <w:p w:rsidR="00A75DF9" w:rsidRPr="00E57855" w:rsidRDefault="00A75DF9" w:rsidP="009103DC">
            <w:pPr>
              <w:spacing w:after="0" w:line="240" w:lineRule="auto"/>
              <w:ind w:left="128" w:right="90"/>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Дата складання повідомлення</w:t>
            </w:r>
          </w:p>
        </w:tc>
        <w:tc>
          <w:tcPr>
            <w:tcW w:w="3433" w:type="pct"/>
            <w:tcBorders>
              <w:top w:val="single" w:sz="6" w:space="0" w:color="000000"/>
              <w:left w:val="triple" w:sz="4" w:space="0" w:color="000000"/>
              <w:bottom w:val="threeDEmboss" w:sz="12" w:space="0" w:color="000000"/>
              <w:right w:val="single" w:sz="6" w:space="0" w:color="000000"/>
            </w:tcBorders>
          </w:tcPr>
          <w:p w:rsidR="00A75DF9" w:rsidRPr="006D220F" w:rsidRDefault="002604C2" w:rsidP="002604C2">
            <w:pPr>
              <w:spacing w:after="0" w:line="240" w:lineRule="auto"/>
              <w:ind w:left="119" w:right="12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08 квітня</w:t>
            </w:r>
            <w:r w:rsidR="00A75DF9" w:rsidRPr="00E57855">
              <w:rPr>
                <w:rFonts w:ascii="Times New Roman" w:eastAsia="Times New Roman" w:hAnsi="Times New Roman" w:cs="Times New Roman"/>
                <w:sz w:val="24"/>
                <w:szCs w:val="24"/>
                <w:lang w:eastAsia="uk-UA"/>
              </w:rPr>
              <w:t xml:space="preserve"> 2024 року</w:t>
            </w:r>
          </w:p>
        </w:tc>
      </w:tr>
    </w:tbl>
    <w:p w:rsidR="00D61BD4" w:rsidRDefault="00D61BD4" w:rsidP="0050012B">
      <w:pPr>
        <w:spacing w:after="0" w:line="240" w:lineRule="auto"/>
      </w:pPr>
      <w:bookmarkStart w:id="10" w:name="n1283"/>
      <w:bookmarkEnd w:id="10"/>
    </w:p>
    <w:sectPr w:rsidR="00D61BD4" w:rsidSect="00DC62B1">
      <w:headerReference w:type="default" r:id="rId12"/>
      <w:pgSz w:w="11906" w:h="16838"/>
      <w:pgMar w:top="1134"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D64" w:rsidRDefault="004D1D64" w:rsidP="009A3885">
      <w:pPr>
        <w:spacing w:after="0" w:line="240" w:lineRule="auto"/>
      </w:pPr>
      <w:r>
        <w:separator/>
      </w:r>
    </w:p>
  </w:endnote>
  <w:endnote w:type="continuationSeparator" w:id="0">
    <w:p w:rsidR="004D1D64" w:rsidRDefault="004D1D64" w:rsidP="009A3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D64" w:rsidRDefault="004D1D64" w:rsidP="009A3885">
      <w:pPr>
        <w:spacing w:after="0" w:line="240" w:lineRule="auto"/>
      </w:pPr>
      <w:r>
        <w:separator/>
      </w:r>
    </w:p>
  </w:footnote>
  <w:footnote w:type="continuationSeparator" w:id="0">
    <w:p w:rsidR="004D1D64" w:rsidRDefault="004D1D64" w:rsidP="009A38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770692"/>
      <w:docPartObj>
        <w:docPartGallery w:val="Page Numbers (Top of Page)"/>
        <w:docPartUnique/>
      </w:docPartObj>
    </w:sdtPr>
    <w:sdtEndPr>
      <w:rPr>
        <w:rFonts w:ascii="Times New Roman" w:hAnsi="Times New Roman" w:cs="Times New Roman"/>
      </w:rPr>
    </w:sdtEndPr>
    <w:sdtContent>
      <w:p w:rsidR="004D1D64" w:rsidRPr="009A3885" w:rsidRDefault="004D1D64">
        <w:pPr>
          <w:pStyle w:val="a4"/>
          <w:jc w:val="center"/>
          <w:rPr>
            <w:rFonts w:ascii="Times New Roman" w:hAnsi="Times New Roman" w:cs="Times New Roman"/>
          </w:rPr>
        </w:pPr>
        <w:r w:rsidRPr="009A3885">
          <w:rPr>
            <w:rFonts w:ascii="Times New Roman" w:hAnsi="Times New Roman" w:cs="Times New Roman"/>
          </w:rPr>
          <w:fldChar w:fldCharType="begin"/>
        </w:r>
        <w:r w:rsidRPr="009A3885">
          <w:rPr>
            <w:rFonts w:ascii="Times New Roman" w:hAnsi="Times New Roman" w:cs="Times New Roman"/>
          </w:rPr>
          <w:instrText>PAGE   \* MERGEFORMAT</w:instrText>
        </w:r>
        <w:r w:rsidRPr="009A3885">
          <w:rPr>
            <w:rFonts w:ascii="Times New Roman" w:hAnsi="Times New Roman" w:cs="Times New Roman"/>
          </w:rPr>
          <w:fldChar w:fldCharType="separate"/>
        </w:r>
        <w:r w:rsidR="00D33988" w:rsidRPr="00D33988">
          <w:rPr>
            <w:rFonts w:ascii="Times New Roman" w:hAnsi="Times New Roman" w:cs="Times New Roman"/>
            <w:noProof/>
            <w:lang w:val="ru-RU"/>
          </w:rPr>
          <w:t>13</w:t>
        </w:r>
        <w:r w:rsidRPr="009A3885">
          <w:rPr>
            <w:rFonts w:ascii="Times New Roman" w:hAnsi="Times New Roman" w:cs="Times New Roman"/>
          </w:rPr>
          <w:fldChar w:fldCharType="end"/>
        </w:r>
      </w:p>
    </w:sdtContent>
  </w:sdt>
  <w:p w:rsidR="004D1D64" w:rsidRDefault="004D1D6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F7BCE"/>
    <w:multiLevelType w:val="hybridMultilevel"/>
    <w:tmpl w:val="98C662E2"/>
    <w:lvl w:ilvl="0" w:tplc="E94E1B6E">
      <w:start w:val="1"/>
      <w:numFmt w:val="bullet"/>
      <w:lvlText w:val="-"/>
      <w:lvlJc w:val="left"/>
      <w:pPr>
        <w:ind w:left="720" w:hanging="360"/>
      </w:pPr>
      <w:rPr>
        <w:rFonts w:ascii="Arial" w:eastAsia="Times New Roman" w:hAnsi="Arial" w:cs="Arial" w:hint="default"/>
        <w:i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C74"/>
    <w:rsid w:val="00000DEB"/>
    <w:rsid w:val="00042C66"/>
    <w:rsid w:val="00071599"/>
    <w:rsid w:val="00073DEF"/>
    <w:rsid w:val="00096506"/>
    <w:rsid w:val="000B06EA"/>
    <w:rsid w:val="000B0A82"/>
    <w:rsid w:val="000E14E1"/>
    <w:rsid w:val="0011647A"/>
    <w:rsid w:val="00117332"/>
    <w:rsid w:val="0012556C"/>
    <w:rsid w:val="001274BF"/>
    <w:rsid w:val="00150323"/>
    <w:rsid w:val="00151023"/>
    <w:rsid w:val="00153213"/>
    <w:rsid w:val="00162B34"/>
    <w:rsid w:val="00173E1F"/>
    <w:rsid w:val="001C4424"/>
    <w:rsid w:val="002167D9"/>
    <w:rsid w:val="00230380"/>
    <w:rsid w:val="002340C1"/>
    <w:rsid w:val="002604C2"/>
    <w:rsid w:val="00262986"/>
    <w:rsid w:val="0028550A"/>
    <w:rsid w:val="002A2E95"/>
    <w:rsid w:val="002D10F4"/>
    <w:rsid w:val="002E5330"/>
    <w:rsid w:val="002F50F8"/>
    <w:rsid w:val="00316661"/>
    <w:rsid w:val="00342D7E"/>
    <w:rsid w:val="00355048"/>
    <w:rsid w:val="003B1C38"/>
    <w:rsid w:val="003C788B"/>
    <w:rsid w:val="003D08B2"/>
    <w:rsid w:val="003D6665"/>
    <w:rsid w:val="003F1840"/>
    <w:rsid w:val="00401520"/>
    <w:rsid w:val="0040320D"/>
    <w:rsid w:val="00413AE5"/>
    <w:rsid w:val="00443FFE"/>
    <w:rsid w:val="004555F9"/>
    <w:rsid w:val="00485D66"/>
    <w:rsid w:val="00496C74"/>
    <w:rsid w:val="004A1C3A"/>
    <w:rsid w:val="004D1D64"/>
    <w:rsid w:val="004E0B8A"/>
    <w:rsid w:val="0050012B"/>
    <w:rsid w:val="00510A88"/>
    <w:rsid w:val="00511008"/>
    <w:rsid w:val="00525A47"/>
    <w:rsid w:val="00526F90"/>
    <w:rsid w:val="0053702B"/>
    <w:rsid w:val="00555334"/>
    <w:rsid w:val="00561312"/>
    <w:rsid w:val="005642A1"/>
    <w:rsid w:val="0057056B"/>
    <w:rsid w:val="00576B36"/>
    <w:rsid w:val="0057701B"/>
    <w:rsid w:val="005A1733"/>
    <w:rsid w:val="005C1135"/>
    <w:rsid w:val="005D42DF"/>
    <w:rsid w:val="00602A48"/>
    <w:rsid w:val="00606525"/>
    <w:rsid w:val="0060742F"/>
    <w:rsid w:val="00625C18"/>
    <w:rsid w:val="00641D19"/>
    <w:rsid w:val="0065111E"/>
    <w:rsid w:val="00670EAF"/>
    <w:rsid w:val="0069266C"/>
    <w:rsid w:val="0069594D"/>
    <w:rsid w:val="006A3C9D"/>
    <w:rsid w:val="006D0A8B"/>
    <w:rsid w:val="006D220F"/>
    <w:rsid w:val="006D2A03"/>
    <w:rsid w:val="006D52C1"/>
    <w:rsid w:val="006E2471"/>
    <w:rsid w:val="007073C7"/>
    <w:rsid w:val="00764AE6"/>
    <w:rsid w:val="007B025A"/>
    <w:rsid w:val="007B1FBC"/>
    <w:rsid w:val="007D3050"/>
    <w:rsid w:val="007E5DD3"/>
    <w:rsid w:val="00872613"/>
    <w:rsid w:val="008726CA"/>
    <w:rsid w:val="00880665"/>
    <w:rsid w:val="008E2D30"/>
    <w:rsid w:val="00905A49"/>
    <w:rsid w:val="009103DC"/>
    <w:rsid w:val="00915464"/>
    <w:rsid w:val="009256F5"/>
    <w:rsid w:val="00936791"/>
    <w:rsid w:val="00971580"/>
    <w:rsid w:val="00976CC0"/>
    <w:rsid w:val="0098689B"/>
    <w:rsid w:val="009A3885"/>
    <w:rsid w:val="009A642C"/>
    <w:rsid w:val="009B0851"/>
    <w:rsid w:val="009B283D"/>
    <w:rsid w:val="009E4C47"/>
    <w:rsid w:val="00A4616D"/>
    <w:rsid w:val="00A52EC7"/>
    <w:rsid w:val="00A60D89"/>
    <w:rsid w:val="00A75DF9"/>
    <w:rsid w:val="00AD535C"/>
    <w:rsid w:val="00B11AA3"/>
    <w:rsid w:val="00B1520B"/>
    <w:rsid w:val="00B83ACC"/>
    <w:rsid w:val="00B86BA1"/>
    <w:rsid w:val="00B91BAB"/>
    <w:rsid w:val="00BB31E9"/>
    <w:rsid w:val="00BB3462"/>
    <w:rsid w:val="00BC28E4"/>
    <w:rsid w:val="00BD6C15"/>
    <w:rsid w:val="00BD7F54"/>
    <w:rsid w:val="00BE367C"/>
    <w:rsid w:val="00BE475F"/>
    <w:rsid w:val="00BF1843"/>
    <w:rsid w:val="00C359BF"/>
    <w:rsid w:val="00C37179"/>
    <w:rsid w:val="00C746BD"/>
    <w:rsid w:val="00C845D2"/>
    <w:rsid w:val="00CC70F7"/>
    <w:rsid w:val="00D13605"/>
    <w:rsid w:val="00D248E5"/>
    <w:rsid w:val="00D30B36"/>
    <w:rsid w:val="00D33988"/>
    <w:rsid w:val="00D539E5"/>
    <w:rsid w:val="00D61BD4"/>
    <w:rsid w:val="00D878FE"/>
    <w:rsid w:val="00DC62B1"/>
    <w:rsid w:val="00DD3293"/>
    <w:rsid w:val="00DD5B51"/>
    <w:rsid w:val="00DE5747"/>
    <w:rsid w:val="00E1732A"/>
    <w:rsid w:val="00E30ABE"/>
    <w:rsid w:val="00E31B5F"/>
    <w:rsid w:val="00E56902"/>
    <w:rsid w:val="00E57855"/>
    <w:rsid w:val="00E8204B"/>
    <w:rsid w:val="00E90D85"/>
    <w:rsid w:val="00EC031B"/>
    <w:rsid w:val="00EC641A"/>
    <w:rsid w:val="00ED0042"/>
    <w:rsid w:val="00ED5380"/>
    <w:rsid w:val="00ED59B6"/>
    <w:rsid w:val="00F13042"/>
    <w:rsid w:val="00F667B4"/>
    <w:rsid w:val="00F7518C"/>
    <w:rsid w:val="00F906EE"/>
    <w:rsid w:val="00F93A0D"/>
    <w:rsid w:val="00F9780C"/>
    <w:rsid w:val="00FC0917"/>
    <w:rsid w:val="00FC6A65"/>
    <w:rsid w:val="00FD49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D2E3C"/>
  <w15:chartTrackingRefBased/>
  <w15:docId w15:val="{C0684D06-DC09-41C7-A66E-128412D0A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3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4">
    <w:name w:val="rvps14"/>
    <w:basedOn w:val="a"/>
    <w:rsid w:val="00496C7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7">
    <w:name w:val="rvps7"/>
    <w:basedOn w:val="a"/>
    <w:rsid w:val="00496C7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496C74"/>
  </w:style>
  <w:style w:type="paragraph" w:customStyle="1" w:styleId="rvps12">
    <w:name w:val="rvps12"/>
    <w:basedOn w:val="a"/>
    <w:rsid w:val="00496C7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unhideWhenUsed/>
    <w:rsid w:val="00496C74"/>
    <w:rPr>
      <w:color w:val="0000FF"/>
      <w:u w:val="single"/>
    </w:rPr>
  </w:style>
  <w:style w:type="character" w:customStyle="1" w:styleId="rvts37">
    <w:name w:val="rvts37"/>
    <w:basedOn w:val="a0"/>
    <w:rsid w:val="00496C74"/>
  </w:style>
  <w:style w:type="character" w:customStyle="1" w:styleId="rvts82">
    <w:name w:val="rvts82"/>
    <w:basedOn w:val="a0"/>
    <w:rsid w:val="00496C74"/>
  </w:style>
  <w:style w:type="paragraph" w:styleId="2">
    <w:name w:val="Body Text Indent 2"/>
    <w:basedOn w:val="a"/>
    <w:link w:val="20"/>
    <w:rsid w:val="007B1FBC"/>
    <w:pPr>
      <w:spacing w:after="0" w:line="240" w:lineRule="auto"/>
      <w:ind w:firstLine="600"/>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7B1FBC"/>
    <w:rPr>
      <w:rFonts w:ascii="Times New Roman" w:eastAsia="Times New Roman" w:hAnsi="Times New Roman" w:cs="Times New Roman"/>
      <w:sz w:val="24"/>
      <w:szCs w:val="24"/>
      <w:lang w:eastAsia="ru-RU"/>
    </w:rPr>
  </w:style>
  <w:style w:type="character" w:customStyle="1" w:styleId="fontstyle01">
    <w:name w:val="fontstyle01"/>
    <w:rsid w:val="007B1FBC"/>
    <w:rPr>
      <w:rFonts w:ascii="TimesNewRomanPSMT" w:hAnsi="TimesNewRomanPSMT" w:hint="default"/>
      <w:b w:val="0"/>
      <w:bCs w:val="0"/>
      <w:i w:val="0"/>
      <w:iCs w:val="0"/>
      <w:color w:val="000000"/>
      <w:sz w:val="24"/>
      <w:szCs w:val="24"/>
    </w:rPr>
  </w:style>
  <w:style w:type="paragraph" w:customStyle="1" w:styleId="rvps2">
    <w:name w:val="rvps2"/>
    <w:basedOn w:val="a"/>
    <w:rsid w:val="00F7518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2">
    <w:name w:val="Основной текст с отступом 22"/>
    <w:basedOn w:val="a"/>
    <w:rsid w:val="000E14E1"/>
    <w:pPr>
      <w:suppressAutoHyphens/>
      <w:spacing w:after="120" w:line="480" w:lineRule="auto"/>
      <w:ind w:left="283"/>
    </w:pPr>
    <w:rPr>
      <w:rFonts w:ascii="Times New Roman" w:eastAsia="Times New Roman" w:hAnsi="Times New Roman" w:cs="Times New Roman"/>
      <w:sz w:val="24"/>
      <w:szCs w:val="24"/>
      <w:lang w:val="ru-RU" w:eastAsia="ar-SA"/>
    </w:rPr>
  </w:style>
  <w:style w:type="paragraph" w:styleId="a4">
    <w:name w:val="header"/>
    <w:basedOn w:val="a"/>
    <w:link w:val="a5"/>
    <w:uiPriority w:val="99"/>
    <w:unhideWhenUsed/>
    <w:rsid w:val="009A3885"/>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9A3885"/>
  </w:style>
  <w:style w:type="paragraph" w:styleId="a6">
    <w:name w:val="footer"/>
    <w:basedOn w:val="a"/>
    <w:link w:val="a7"/>
    <w:uiPriority w:val="99"/>
    <w:unhideWhenUsed/>
    <w:rsid w:val="009A3885"/>
    <w:pPr>
      <w:tabs>
        <w:tab w:val="center" w:pos="4819"/>
        <w:tab w:val="right" w:pos="9639"/>
      </w:tabs>
      <w:spacing w:after="0" w:line="240" w:lineRule="auto"/>
    </w:pPr>
  </w:style>
  <w:style w:type="character" w:customStyle="1" w:styleId="a7">
    <w:name w:val="Нижний колонтитул Знак"/>
    <w:basedOn w:val="a0"/>
    <w:link w:val="a6"/>
    <w:uiPriority w:val="99"/>
    <w:rsid w:val="009A3885"/>
  </w:style>
  <w:style w:type="character" w:styleId="a8">
    <w:name w:val="annotation reference"/>
    <w:uiPriority w:val="99"/>
    <w:unhideWhenUsed/>
    <w:rsid w:val="00E31B5F"/>
    <w:rPr>
      <w:sz w:val="16"/>
      <w:szCs w:val="16"/>
    </w:rPr>
  </w:style>
  <w:style w:type="paragraph" w:styleId="a9">
    <w:name w:val="annotation text"/>
    <w:basedOn w:val="a"/>
    <w:link w:val="aa"/>
    <w:rsid w:val="00E31B5F"/>
    <w:pPr>
      <w:spacing w:after="0" w:line="240" w:lineRule="auto"/>
    </w:pPr>
    <w:rPr>
      <w:rFonts w:ascii="Times New Roman" w:eastAsia="Times New Roman" w:hAnsi="Times New Roman" w:cs="Times New Roman"/>
      <w:sz w:val="20"/>
      <w:szCs w:val="20"/>
      <w:lang w:val="ru-RU" w:eastAsia="ru-RU"/>
    </w:rPr>
  </w:style>
  <w:style w:type="character" w:customStyle="1" w:styleId="aa">
    <w:name w:val="Текст примечания Знак"/>
    <w:basedOn w:val="a0"/>
    <w:link w:val="a9"/>
    <w:rsid w:val="00E31B5F"/>
    <w:rPr>
      <w:rFonts w:ascii="Times New Roman" w:eastAsia="Times New Roman" w:hAnsi="Times New Roman" w:cs="Times New Roman"/>
      <w:sz w:val="20"/>
      <w:szCs w:val="20"/>
      <w:lang w:val="ru-RU" w:eastAsia="ru-RU"/>
    </w:rPr>
  </w:style>
  <w:style w:type="paragraph" w:styleId="ab">
    <w:name w:val="annotation subject"/>
    <w:basedOn w:val="a9"/>
    <w:next w:val="a9"/>
    <w:link w:val="ac"/>
    <w:uiPriority w:val="99"/>
    <w:semiHidden/>
    <w:unhideWhenUsed/>
    <w:rsid w:val="00E31B5F"/>
    <w:pPr>
      <w:spacing w:after="160"/>
    </w:pPr>
    <w:rPr>
      <w:rFonts w:asciiTheme="minorHAnsi" w:eastAsiaTheme="minorHAnsi" w:hAnsiTheme="minorHAnsi" w:cstheme="minorBidi"/>
      <w:b/>
      <w:bCs/>
      <w:lang w:val="uk-UA" w:eastAsia="en-US"/>
    </w:rPr>
  </w:style>
  <w:style w:type="character" w:customStyle="1" w:styleId="ac">
    <w:name w:val="Тема примечания Знак"/>
    <w:basedOn w:val="aa"/>
    <w:link w:val="ab"/>
    <w:uiPriority w:val="99"/>
    <w:semiHidden/>
    <w:rsid w:val="00E31B5F"/>
    <w:rPr>
      <w:rFonts w:ascii="Times New Roman" w:eastAsia="Times New Roman" w:hAnsi="Times New Roman" w:cs="Times New Roman"/>
      <w:b/>
      <w:bCs/>
      <w:sz w:val="20"/>
      <w:szCs w:val="20"/>
      <w:lang w:val="ru-RU" w:eastAsia="ru-RU"/>
    </w:rPr>
  </w:style>
  <w:style w:type="paragraph" w:styleId="ad">
    <w:name w:val="Revision"/>
    <w:hidden/>
    <w:uiPriority w:val="99"/>
    <w:semiHidden/>
    <w:rsid w:val="00E31B5F"/>
    <w:pPr>
      <w:spacing w:after="0" w:line="240" w:lineRule="auto"/>
    </w:pPr>
  </w:style>
  <w:style w:type="paragraph" w:styleId="ae">
    <w:name w:val="Balloon Text"/>
    <w:basedOn w:val="a"/>
    <w:link w:val="af"/>
    <w:uiPriority w:val="99"/>
    <w:semiHidden/>
    <w:unhideWhenUsed/>
    <w:rsid w:val="00E31B5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31B5F"/>
    <w:rPr>
      <w:rFonts w:ascii="Segoe UI" w:hAnsi="Segoe UI" w:cs="Segoe UI"/>
      <w:sz w:val="18"/>
      <w:szCs w:val="18"/>
    </w:rPr>
  </w:style>
  <w:style w:type="paragraph" w:customStyle="1" w:styleId="af0">
    <w:name w:val="Об"/>
    <w:rsid w:val="00B86BA1"/>
    <w:pPr>
      <w:widowControl w:val="0"/>
      <w:spacing w:after="0" w:line="240" w:lineRule="auto"/>
    </w:pPr>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170050">
      <w:bodyDiv w:val="1"/>
      <w:marLeft w:val="0"/>
      <w:marRight w:val="0"/>
      <w:marTop w:val="0"/>
      <w:marBottom w:val="0"/>
      <w:divBdr>
        <w:top w:val="none" w:sz="0" w:space="0" w:color="auto"/>
        <w:left w:val="none" w:sz="0" w:space="0" w:color="auto"/>
        <w:bottom w:val="none" w:sz="0" w:space="0" w:color="auto"/>
        <w:right w:val="none" w:sz="0" w:space="0" w:color="auto"/>
      </w:divBdr>
      <w:divsChild>
        <w:div w:id="440220513">
          <w:marLeft w:val="0"/>
          <w:marRight w:val="0"/>
          <w:marTop w:val="0"/>
          <w:marBottom w:val="150"/>
          <w:divBdr>
            <w:top w:val="none" w:sz="0" w:space="0" w:color="auto"/>
            <w:left w:val="none" w:sz="0" w:space="0" w:color="auto"/>
            <w:bottom w:val="none" w:sz="0" w:space="0" w:color="auto"/>
            <w:right w:val="none" w:sz="0" w:space="0" w:color="auto"/>
          </w:divBdr>
        </w:div>
        <w:div w:id="988435616">
          <w:marLeft w:val="0"/>
          <w:marRight w:val="0"/>
          <w:marTop w:val="0"/>
          <w:marBottom w:val="150"/>
          <w:divBdr>
            <w:top w:val="none" w:sz="0" w:space="0" w:color="auto"/>
            <w:left w:val="none" w:sz="0" w:space="0" w:color="auto"/>
            <w:bottom w:val="none" w:sz="0" w:space="0" w:color="auto"/>
            <w:right w:val="none" w:sz="0" w:space="0" w:color="auto"/>
          </w:divBdr>
        </w:div>
        <w:div w:id="57213122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e.pl.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e.pl.ua/disconnection/povidomlennia/2024-2/" TargetMode="External"/><Relationship Id="rId5" Type="http://schemas.openxmlformats.org/officeDocument/2006/relationships/webSettings" Target="webSettings.xml"/><Relationship Id="rId10" Type="http://schemas.openxmlformats.org/officeDocument/2006/relationships/hyperlink" Target="mailto:kanc01@poe.pl.ua" TargetMode="External"/><Relationship Id="rId4" Type="http://schemas.openxmlformats.org/officeDocument/2006/relationships/settings" Target="settings.xml"/><Relationship Id="rId9" Type="http://schemas.openxmlformats.org/officeDocument/2006/relationships/hyperlink" Target="https://www.poe.pl.ua/disconnection/povidomlennia/2024-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A498D-A35A-43D1-8245-C60278E03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13</Pages>
  <Words>20662</Words>
  <Characters>11778</Characters>
  <Application>Microsoft Office Word</Application>
  <DocSecurity>0</DocSecurity>
  <Lines>98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19</cp:revision>
  <cp:lastPrinted>2024-03-28T12:50:00Z</cp:lastPrinted>
  <dcterms:created xsi:type="dcterms:W3CDTF">2024-03-27T08:10:00Z</dcterms:created>
  <dcterms:modified xsi:type="dcterms:W3CDTF">2024-04-08T11:25:00Z</dcterms:modified>
</cp:coreProperties>
</file>