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4649" w14:textId="189D3C7C" w:rsidR="00C46A45" w:rsidRPr="009C0E82" w:rsidRDefault="00872B59" w:rsidP="00915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431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</w:t>
      </w:r>
      <w:r w:rsidR="009157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дистанційне </w:t>
      </w:r>
      <w:r w:rsidRPr="0014313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проведення позачергових Загальних зборів акціонерів</w:t>
      </w:r>
      <w:r w:rsidR="009157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4313F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Акціонерного товариства «Харківобленерго»</w:t>
      </w:r>
      <w:r w:rsidR="00C84C28" w:rsidRPr="00C8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C28" w:rsidRPr="00C84C28">
        <w:rPr>
          <w:rFonts w:ascii="Times New Roman" w:hAnsi="Times New Roman" w:cs="Times New Roman"/>
          <w:sz w:val="24"/>
          <w:szCs w:val="24"/>
        </w:rPr>
        <w:t>(ідентифікаційний код юридичної особи 00131954; місцезнаходження: 61037, м. Харків, вул. Плеханівська, 149</w:t>
      </w:r>
      <w:r w:rsidR="00C84C28" w:rsidRPr="009C0E82">
        <w:rPr>
          <w:rFonts w:ascii="Times New Roman" w:hAnsi="Times New Roman" w:cs="Times New Roman"/>
          <w:sz w:val="24"/>
          <w:szCs w:val="24"/>
        </w:rPr>
        <w:t>)</w:t>
      </w:r>
    </w:p>
    <w:p w14:paraId="3A423073" w14:textId="18498518" w:rsidR="00872B59" w:rsidRPr="0014313F" w:rsidRDefault="00872B59" w:rsidP="0014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83B0F9" w14:textId="1AD6047F" w:rsidR="00872B59" w:rsidRPr="0014313F" w:rsidRDefault="00872B59" w:rsidP="0014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13F">
        <w:rPr>
          <w:rFonts w:ascii="Times New Roman" w:hAnsi="Times New Roman" w:cs="Times New Roman"/>
          <w:b/>
          <w:bCs/>
          <w:sz w:val="24"/>
          <w:szCs w:val="24"/>
          <w:lang w:val="uk-UA"/>
        </w:rPr>
        <w:t>Шановні акціонери!</w:t>
      </w:r>
    </w:p>
    <w:p w14:paraId="1F774F29" w14:textId="3F249543" w:rsidR="00872B59" w:rsidRDefault="00872B59" w:rsidP="00872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7EFC1C" w14:textId="2C5C038B" w:rsidR="00872B59" w:rsidRDefault="00872B59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Компанія СМАРТ ХОЛДИНГ (САЙПРУС) ЛТД / SMART HOLDING (CYPRUS) LTD, реєстраційний  номер 303560, місцезнаходження: Зінас Кантер енд Орігенус, 3035, Лімасол, Кіпр / Zinas Kanther &amp; Origenous, 3035, Limassol, Cyprus,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якій належить 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76 436 210 штук голосуючих простих іменних акцій Акціонерного товариства «Харківобленерго»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(ідентифікаційний 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юридичної особи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 00131954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місцезнаходження: 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>61037, м. Харків, вул. Плеханівська, 149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 далі – Товариство), що становить 29,795%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загальної кількості простих </w:t>
      </w:r>
      <w:r w:rsidR="0014313F">
        <w:rPr>
          <w:rFonts w:ascii="Times New Roman" w:hAnsi="Times New Roman" w:cs="Times New Roman"/>
          <w:sz w:val="24"/>
          <w:szCs w:val="24"/>
          <w:lang w:val="uk-UA"/>
        </w:rPr>
        <w:t xml:space="preserve">іменних акцій 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>Товариства</w:t>
      </w:r>
      <w:r w:rsidR="0014313F">
        <w:rPr>
          <w:rFonts w:ascii="Times New Roman" w:hAnsi="Times New Roman" w:cs="Times New Roman"/>
          <w:sz w:val="24"/>
          <w:szCs w:val="24"/>
          <w:lang w:val="uk-UA"/>
        </w:rPr>
        <w:t xml:space="preserve">, повідомляє про скликання позачергових Загальних зборів акціонерів Товариства (далі – Загальні збори), які будуть проведені </w:t>
      </w:r>
      <w:r w:rsidR="0014313F" w:rsidRPr="005C56C6">
        <w:rPr>
          <w:rFonts w:ascii="Times New Roman" w:hAnsi="Times New Roman" w:cs="Times New Roman"/>
          <w:sz w:val="24"/>
          <w:szCs w:val="24"/>
          <w:lang w:val="uk-UA"/>
        </w:rPr>
        <w:t>дистанційно</w:t>
      </w:r>
      <w:r w:rsidR="0014313F">
        <w:rPr>
          <w:rFonts w:ascii="Times New Roman" w:hAnsi="Times New Roman" w:cs="Times New Roman"/>
          <w:sz w:val="24"/>
          <w:szCs w:val="24"/>
          <w:lang w:val="uk-UA"/>
        </w:rPr>
        <w:t xml:space="preserve"> у порядку, передбаченому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фонду, затвердженим рішенням Національної комісії з цінних паперів та фондового ринку від 16.04.2020 № 196 (далі – Тимчасовий порядок).</w:t>
      </w:r>
    </w:p>
    <w:p w14:paraId="6100C1E3" w14:textId="09D21CED" w:rsidR="00D2355C" w:rsidRDefault="00D2355C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про скликання Загальних зборів Товариства та дистанційне їх проведення прийнято компанією </w:t>
      </w:r>
      <w:r w:rsidRPr="00D2355C">
        <w:rPr>
          <w:rFonts w:ascii="Times New Roman" w:hAnsi="Times New Roman" w:cs="Times New Roman"/>
          <w:sz w:val="24"/>
          <w:szCs w:val="24"/>
          <w:lang w:val="uk-UA"/>
        </w:rPr>
        <w:t>СМАРТ ХОЛДИНГ (САЙПРУС) ЛТД / SMART HOLDING (CYPRUS) LTD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акціонером, який є власником 10 і більше відсотків голосуючих акцій Товариства, враховуючи вимоги статті 47 Закону України «Про акціонерні товариства». </w:t>
      </w:r>
    </w:p>
    <w:p w14:paraId="5DA2491D" w14:textId="1AE479D4" w:rsidR="0014313F" w:rsidRDefault="0014313F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 w:rsidR="005C56C6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Загальних зборів (дата завершення голосування)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B0">
        <w:rPr>
          <w:rFonts w:ascii="Times New Roman" w:hAnsi="Times New Roman" w:cs="Times New Roman"/>
          <w:sz w:val="24"/>
          <w:szCs w:val="24"/>
        </w:rPr>
        <w:t>03.09.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року.</w:t>
      </w:r>
    </w:p>
    <w:p w14:paraId="6865B035" w14:textId="068CF098" w:rsidR="00912C23" w:rsidRPr="002474F4" w:rsidRDefault="0014313F" w:rsidP="00912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Бюлетені для голосування розміщуватимуться у вільному для акціонерів доступі на сторінці </w:t>
      </w:r>
      <w:hyperlink w:history="1"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zbory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kharkivoblenegro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smart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holding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474F4" w:rsidRPr="00044E8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</w:p>
    <w:p w14:paraId="1BD4265D" w14:textId="52B56C08" w:rsidR="007B1F62" w:rsidRDefault="007B1F62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розміщення єдиного бюлетеня для голосування (крім кумулятивного голосування)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31.08.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 xml:space="preserve"> (об 11 годині 00 хвилин)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5A6685" w14:textId="615021C5" w:rsidR="007B1F62" w:rsidRDefault="007B1F62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розміщення бюлетеня для кумулятивного голосування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31.08.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 xml:space="preserve"> (об 11 годині 00 хвилин)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53EC76" w14:textId="64B98845" w:rsidR="007B1F62" w:rsidRDefault="007B1F62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 30.08.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 (станом на 24 годину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 xml:space="preserve"> 00 хвилин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855EC9A" w14:textId="15FC2307" w:rsidR="004D7E7F" w:rsidRDefault="004D7E7F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для здійснення персонального повідомлення про дистанційне проведення Загальних зборів </w:t>
      </w:r>
      <w:r w:rsidR="00A738B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8B5">
        <w:rPr>
          <w:rFonts w:ascii="Times New Roman" w:hAnsi="Times New Roman" w:cs="Times New Roman"/>
          <w:sz w:val="24"/>
          <w:szCs w:val="24"/>
          <w:lang w:val="uk-UA"/>
        </w:rPr>
        <w:t>22.07.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року.</w:t>
      </w:r>
    </w:p>
    <w:p w14:paraId="7916433D" w14:textId="73B1D835" w:rsidR="00DD1F98" w:rsidRPr="00DD1F98" w:rsidRDefault="007B1F62" w:rsidP="00D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1F6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 порядку денного:</w:t>
      </w:r>
    </w:p>
    <w:p w14:paraId="661E797D" w14:textId="77777777" w:rsidR="00DD1F98" w:rsidRPr="00DD1F98" w:rsidRDefault="00DD1F98" w:rsidP="00DD1F98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Прийняття рішення про припинення повноважень Голови та членів Наглядової ради Товариства.</w:t>
      </w:r>
    </w:p>
    <w:p w14:paraId="3A2793D7" w14:textId="77777777" w:rsidR="00DD1F98" w:rsidRPr="00DD1F98" w:rsidRDefault="00DD1F98" w:rsidP="00DD1F98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Обрання членів Наглядової ради Товариства.</w:t>
      </w:r>
    </w:p>
    <w:p w14:paraId="1B5F7A5F" w14:textId="77777777" w:rsidR="00DD1F98" w:rsidRPr="00DD1F98" w:rsidRDefault="00DD1F98" w:rsidP="00DD1F98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Затвердження умов цивільно-правових договорів, що укладатимуться з членами Наглядової ради Товариства. Обрання особи, що уповноважується на підписання договорів з членами Наглядової ради Товариства.</w:t>
      </w:r>
    </w:p>
    <w:p w14:paraId="75DD08CD" w14:textId="7030BAC2" w:rsidR="00DD1F98" w:rsidRPr="00DD1F98" w:rsidRDefault="00DD1F98" w:rsidP="004D7E7F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Проведення спеціальної перевірки – фінансово-господарської діяльності  Товариства.</w:t>
      </w:r>
    </w:p>
    <w:p w14:paraId="281F665B" w14:textId="0A7116DF" w:rsidR="00DD1F98" w:rsidRPr="00DD1F98" w:rsidRDefault="00DD1F98" w:rsidP="004D7E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Проекти рішень з питань</w:t>
      </w:r>
      <w:r w:rsidR="001A53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включених до проекту</w:t>
      </w:r>
      <w:r w:rsidRPr="00DD1F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денного: </w:t>
      </w:r>
    </w:p>
    <w:p w14:paraId="57A67C23" w14:textId="77777777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1.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ab/>
        <w:t>Прийняття рішення про припинення повноважень Голови та членів Наглядової ради Товариства.</w:t>
      </w:r>
    </w:p>
    <w:p w14:paraId="28F524B5" w14:textId="00DB7DA6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Припинити повноваження Наглядової ради Товариства у повному складі.</w:t>
      </w:r>
    </w:p>
    <w:p w14:paraId="5F8DECFF" w14:textId="08C06E55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2.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ab/>
        <w:t>Обрання членів Наглядової ради Товариства.</w:t>
      </w:r>
    </w:p>
    <w:p w14:paraId="595556C5" w14:textId="4D70B6D1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Обрання членів Наглядової ради Товариства буде відбуватися шляхом кумулятивного голосування відповідно до наданих акціонерами кандидатур.</w:t>
      </w:r>
    </w:p>
    <w:p w14:paraId="62C9EA25" w14:textId="77777777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3.</w:t>
      </w: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Затвердження умов цивільно-правових договорів, що укладатимуться з членами Наглядової ради Товариства. Обрання особи, що уповноважується на 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lastRenderedPageBreak/>
        <w:t>підписання договорів з членами Наглядової ради Товариства.</w:t>
      </w:r>
    </w:p>
    <w:p w14:paraId="772882C7" w14:textId="77777777" w:rsidR="00DD1F98" w:rsidRPr="00DD1F98" w:rsidRDefault="00DD1F98" w:rsidP="00DD1F98">
      <w:pPr>
        <w:widowControl w:val="0"/>
        <w:numPr>
          <w:ilvl w:val="0"/>
          <w:numId w:val="3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Затвердити умови цивільно-правових договорів, що укладатимуться з членами Наглядової ради Товариства, та встановити наведені у них розміри винагороди членів Наглядової ради Товариства.</w:t>
      </w:r>
    </w:p>
    <w:p w14:paraId="682DF75D" w14:textId="77777777" w:rsidR="00DD1F98" w:rsidRPr="00DD1F98" w:rsidRDefault="00DD1F98" w:rsidP="00DD1F98">
      <w:pPr>
        <w:widowControl w:val="0"/>
        <w:numPr>
          <w:ilvl w:val="0"/>
          <w:numId w:val="3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Надати керівнику Виконавчого органу Товариства, або особі, що виконуватиме його обов’язки, повноваження на підписання цивільно-правових договорів, які укладатимуться з членами Наглядової ради Товариства.</w:t>
      </w:r>
    </w:p>
    <w:p w14:paraId="46779A5A" w14:textId="77777777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4.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ab/>
        <w:t>Проведення спеціальної перевірки фінансово-господарської діяльності Товариства.</w:t>
      </w:r>
    </w:p>
    <w:p w14:paraId="75695A4A" w14:textId="77777777" w:rsidR="00DD1F98" w:rsidRPr="00DD1F98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Провести спеціальну перевірку фінансово-господарської діяльності Товариства за період 2019-2020 рр.</w:t>
      </w:r>
    </w:p>
    <w:p w14:paraId="65B9C2CA" w14:textId="77777777" w:rsidR="00DD1F98" w:rsidRPr="00DD1F98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Вибір незалежної компанії для проведення  спеціальної перевірки фінансово-господарської діяльності Товариства,  оплату за послуги  з проведення перевірки покласти на акціонера Товариства - Компанію СМАРТ ХОЛДИНГ (САЙПРУС) ЛТД / SMART HOLDING (CYPRUS) LTD, реєстраційний  номер 303560.</w:t>
      </w:r>
    </w:p>
    <w:p w14:paraId="5C15AA8C" w14:textId="77777777" w:rsidR="00DD1F98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Зобов’язати виконавчий орган Товариства забезпечити можливість проведення спеціальної перевірки  фінансово-господарської діяльності Товариства, максимально сприяти та не перешкоджати її проведенню, надавати всю необхідну інформацію, пояснення та документи, а також забезпечити безперешкодний доступ до приміщень та місць розташування активів Товариства (в тому числі з метою інвентаризаційно-перевірочних дій) на вимогу компанії, що проводитиме спеціальну перевірку фінансово-господарської діяльності Товариства.</w:t>
      </w:r>
    </w:p>
    <w:p w14:paraId="062061C8" w14:textId="1879AA3A" w:rsidR="007B1F62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Акціонеру Товариства - Компанії СМАРТ ХОЛДИНГ (САЙПРУС) ЛТД / SMART HOLDING (CYPRUS) LTD, реєстраційний  номер 303560, укласти договір з  обраною компанією на проведення спеціальної перевірки фінансово-господарської діяльності Товариства та повідомити Товариство щодо дати початку такої спеціальної перевірки, назви та реквізитів, контактних осіб Компанії, що буде проводити зазначену спеціальну перевірку.</w:t>
      </w:r>
    </w:p>
    <w:p w14:paraId="5B411316" w14:textId="77777777" w:rsidR="004D7E7F" w:rsidRDefault="004D7E7F" w:rsidP="004D7E7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E842F64" w14:textId="3C906CBD" w:rsidR="004D7E7F" w:rsidRDefault="004D7E7F" w:rsidP="004D7E7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Акціонери </w:t>
      </w:r>
      <w:r w:rsidR="00470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Товариства (їх представники)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мають право ознайомитись 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</w:t>
      </w:r>
      <w:r w:rsidR="005C5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питан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нями</w:t>
      </w:r>
      <w:r w:rsidR="005C5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включених до порядку денног</w:t>
      </w:r>
      <w:r w:rsidR="00681D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о, та проектами рішень 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щодо кожного питання порядку денного Загальних зборів</w:t>
      </w:r>
      <w:r w:rsidR="00681D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470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інформацією про загальну кількість акцій та кількість </w:t>
      </w:r>
      <w:r w:rsidR="007215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голосуючих </w:t>
      </w:r>
      <w:r w:rsidR="00470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акцій станом на дату складання переліку осіб, яким надсилається повідомлення про проведення Загальних зборів та з переліком документів, що має надати акціонер для його участі у Загальних зборах</w:t>
      </w:r>
      <w:r w:rsidR="00681D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5299E09" w14:textId="5B4964B0" w:rsidR="00470295" w:rsidRDefault="00470295" w:rsidP="004D7E7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Окрім цього, </w:t>
      </w:r>
      <w:r w:rsidR="00900B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дати надсилання повідомлення про проведення Загальних зборів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дати дистанційного проведення Загальних зборів акціонери Товариства (їх представники) мають право безкоштовно ознайомитися з документами (інформацією), необхідними для прийняття рішень з питань порядку денного Загальних зборів, або задати питання щодо порядку денного.</w:t>
      </w:r>
    </w:p>
    <w:p w14:paraId="729AF727" w14:textId="5F5E815E" w:rsidR="006B143F" w:rsidRDefault="005B2A6B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Відповідний з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апит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E426A" w:rsidRP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акціонера (його представника)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пошти, зазначену в цьому повідомленні нижче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особі, відповідальн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ій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 порядок ознайомлення акціонерів з документами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або відповідь на задане питання, 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адресу електронної пошти акціонера, з якої 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надійшов належним чином оформлений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F55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запит, із засвідченням документів кваліфікованим електронним підписом.</w:t>
      </w:r>
    </w:p>
    <w:p w14:paraId="4904BA07" w14:textId="32638C73" w:rsidR="009F558F" w:rsidRDefault="009F558F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Особою, відповідальною за 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ознайомлення </w:t>
      </w:r>
      <w:r w:rsidR="007944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акціонерів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документами, є 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Нусінова Олена Володимирівна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телефон (044)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590-30-14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AF2F747" w14:textId="63B06FFC" w:rsidR="00A440B0" w:rsidRDefault="009F558F" w:rsidP="00A440B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Адреса електронної пошти,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- </w:t>
      </w:r>
      <w:hyperlink r:id="rId7" w:history="1">
        <w:r w:rsidR="00A440B0" w:rsidRPr="00044E8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Elena.Nusinova@smart-holding.com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2DE12568" w14:textId="0112ADCE" w:rsidR="00F814F8" w:rsidRPr="002474F4" w:rsidRDefault="00F814F8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Адреса веб-сайту,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якому розміщена інформація з проектами рішень до кожного з питань, включеного до проекту порядку денного та інша інформація, передбачена чинним законодавством України</w:t>
      </w:r>
      <w:r w:rsidRPr="009C0E8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8" w:history="1">
        <w:r w:rsidR="009C0E82" w:rsidRPr="009C0E82">
          <w:rPr>
            <w:rStyle w:val="a4"/>
            <w:rFonts w:ascii="Times New Roman" w:hAnsi="Times New Roman" w:cs="Times New Roman"/>
            <w:sz w:val="24"/>
            <w:szCs w:val="24"/>
          </w:rPr>
          <w:t>https://zbory-at-kharkivoblenegro.smart-holding.com</w:t>
        </w:r>
      </w:hyperlink>
      <w:r w:rsidR="009C0E82">
        <w:t xml:space="preserve"> </w:t>
      </w:r>
    </w:p>
    <w:p w14:paraId="50F40BC1" w14:textId="1F044322" w:rsidR="009F558F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Кожний акціонер має право вносити пропозиції щодо питань, включених до проекту порядку денного Загальних зборів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проектів рішень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а також щодо нових кандидатів до складу органів Товариства, кількість яких не може перевищувати кількісного складу </w:t>
      </w:r>
      <w:r w:rsidR="00F8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органу Товариства у порядку та у строки, передбачені Розділом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</w:t>
      </w:r>
      <w:r w:rsidRPr="004A1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Тимчасового порядку.</w:t>
      </w:r>
    </w:p>
    <w:p w14:paraId="5ED40C3E" w14:textId="0AC01FAF" w:rsidR="004A15CD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Пропозиції вносяться не пізніше ніж за 20 днів до дати проведення Загальних зборів, а щодо кандидатів до складу органів Товариства – не пізніше ніж за 7 днів до дати Загальних зборів.</w:t>
      </w:r>
    </w:p>
    <w:p w14:paraId="078C2F28" w14:textId="5A79CB2F" w:rsidR="004A15CD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Пропозиції до проекту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пропозицій до питання та/або проекту рішення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а також кількість та тип акцій, що належить кожному кандидату, що пропонується до складу органів </w:t>
      </w:r>
      <w:r w:rsidR="005F57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Товариства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Пропозиції щодо кандидатів у члени наглядової ради Товариства мають містити інформацію про те, чи є запропонований кандидат акціонером чи представником акціонера (-ів) або незалежним директором.</w:t>
      </w:r>
    </w:p>
    <w:p w14:paraId="57622C2F" w14:textId="47DC4766" w:rsidR="004A15CD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Пропозиції щодо включення нових питань до проекту порядку денного повинні містити відповідні проекти рішень з цих питань.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Акціонери мають право у встановлений законодавством строк оскаржувати до суду рішення про відмову у включенні їх пропозицій до проекту порядку денного Загальних зборів.</w:t>
      </w:r>
    </w:p>
    <w:p w14:paraId="59EBC009" w14:textId="3E429F54" w:rsidR="004A15CD" w:rsidRPr="00A440B0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Пропозиція до проекту порядку денного Загальних зборів може бути направлена акціонером у вигляді електронного документу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із засвідченням його кваліфікованим електронним підписом акціонера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(іншим засобом, що забезпечує ідентифікацію та підтвердження направлення документу особою) на адресу електронної пошти: </w:t>
      </w:r>
      <w:hyperlink r:id="rId9" w:history="1">
        <w:r w:rsidR="00A440B0" w:rsidRPr="00044E8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Elena.Nusinova@smart-holding.com</w:t>
        </w:r>
      </w:hyperlink>
      <w:r w:rsidR="000D4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037023BB" w14:textId="4A4B6411" w:rsidR="00783314" w:rsidRDefault="00783314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Разом із запитом щодо ознайомлення з документами, необхідними для прийняття рішень з питань порядку денного, та/або запитаннями щодо порядку денного Загальних зборів, та/або направленням пропозицій до проекту порядку денного Загальних зборів, акціонеру (його представнику) необхідно надати засвідчену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пізніше 5 календарних днів до дати звернення акціонера (його представника).</w:t>
      </w:r>
    </w:p>
    <w:p w14:paraId="7E3FBA57" w14:textId="3DEB357F" w:rsidR="000D4FF0" w:rsidRDefault="005F578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Порядок участі та голосування акціонерів особисто (їх представників за довіреністю) на Загальних зборах, що проводяться дистанційно, визначається відповідно до Розділів ХІІІ,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</w:t>
      </w:r>
      <w:r w:rsidRPr="005F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Тимчасового порядку.</w:t>
      </w:r>
    </w:p>
    <w:p w14:paraId="21C47CD4" w14:textId="07E6A1A3" w:rsidR="005F5789" w:rsidRDefault="005F578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реєстрації акціонерів (їх представників) для участі у Загальних зборах</w:t>
      </w:r>
      <w:r w:rsidR="00B43C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таким акціонером (представником акціонера) подаються бюлетені для голосування депозитарній установі, яка обслуговує рахунок в цінних паперах, на якому обліковуються належні такому акціонеру акції Товариства. Разом з бюлетенем для голосування  акціонеру (представнику акціонера) необхідно надати депозитарній установі паспорт (засвідчену належним чином паперову або електронну копію паспорта), для можливості його ідентифікації та верифікації депозитарною установою а представнику акціонера також документ, що підтверджує його повноваження засвідчену належним чином паперову або електронну копію такого документу).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положеннями договору, укладеного між акціонер</w:t>
      </w:r>
      <w:r w:rsidR="00A51C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 та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 акціонерів.</w:t>
      </w:r>
      <w:r w:rsidR="00B43C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35D3A6D5" w14:textId="1F6BF772" w:rsidR="001A5329" w:rsidRDefault="001A532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Голосування на Загальних зборах з питань порядку денного проводиться виключно з використанням бюлетенів</w:t>
      </w:r>
      <w:r w:rsidR="00912C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для голосування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912C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Голосування на Загальних зборах з питань порядку денного (за виключенням питань, рішення з яких приймається шляхом кумулятивного голосування) проводиться з використанням єдиного бюлетеня для голосування. Голосування з питань, рішення з яких приймається шляхом кумулятивного голосування проводиться з використанням бюлетеня для кумулятивного голосування.</w:t>
      </w:r>
    </w:p>
    <w:p w14:paraId="0C00A22A" w14:textId="00ED5F94" w:rsidR="00912C23" w:rsidRDefault="00912C23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Голосування на Загальних зборах розпочинається з 11 години 00 хвилин 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31.08.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2021 року з моменту розміщення бюлетенів для голосування </w:t>
      </w:r>
      <w:r w:rsidR="00C41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вільному для акціонерів доступі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сторінці: </w:t>
      </w:r>
      <w:hyperlink r:id="rId10" w:history="1">
        <w:r w:rsidR="009C0E82" w:rsidRPr="003F350A">
          <w:rPr>
            <w:rStyle w:val="a4"/>
            <w:rFonts w:ascii="Times New Roman" w:hAnsi="Times New Roman" w:cs="Times New Roman"/>
            <w:sz w:val="24"/>
            <w:szCs w:val="24"/>
          </w:rPr>
          <w:t>https://zbory-at-kharkivoblenegro.smart-holding.com</w:t>
        </w:r>
      </w:hyperlink>
      <w:r w:rsidR="009C0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завершується</w:t>
      </w:r>
      <w:r w:rsidR="00C41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дату дистанційного проведення Загальних зборів (дату завершення голосування)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03.09.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2021 року о</w:t>
      </w:r>
      <w:r w:rsidR="00C41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18 годині 00 хвилин.</w:t>
      </w:r>
    </w:p>
    <w:p w14:paraId="768ED884" w14:textId="13C0CF27" w:rsidR="00C41D86" w:rsidRDefault="00C41D86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Голосування проводиться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Товариства на дату складання переліку акціонерів, які мають право на участь </w:t>
      </w:r>
      <w:r w:rsidR="00E34F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Загальних зборах. Кількість голосів акціонера в бюлетені зазначається акціонером на підставі даних, отриманих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</w:r>
    </w:p>
    <w:p w14:paraId="66D7C310" w14:textId="042E6891" w:rsidR="00E34FA6" w:rsidRDefault="00E34FA6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Акціонер в період проведення голосування може надати депозитарній установі, </w:t>
      </w:r>
      <w:r w:rsidRPr="00E34F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яка обслуговує рахунок в цінних паперах такого акціонера, на якому обліковуються належні акціонеру акції Товариства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лише один бюлетень для голосування з одних і тих самих питань порядку денного.</w:t>
      </w:r>
    </w:p>
    <w:p w14:paraId="036E26CC" w14:textId="1C51D494" w:rsidR="00E34FA6" w:rsidRDefault="00E34FA6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разі, якщо акціонер має рахунки в декількох депозитарних установах, на яких обліковуються акції Товариства, кожна із депозитарних установ приймає бюлетені для голосування на Загальних зборах лише щодо тієї кількості акцій, права на які обліковуються на рахунк</w:t>
      </w:r>
      <w:r w:rsid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цінних </w:t>
      </w:r>
      <w:r w:rsid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паперах, що обліковуються такою депозитарною установою.</w:t>
      </w:r>
    </w:p>
    <w:p w14:paraId="0A54DFDA" w14:textId="19AE65C8" w:rsidR="00D90D8A" w:rsidRDefault="00D90D8A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Бюлетень, що був отриманий депозитарною установою після завершення часу, відведеного для голосування, вважається таким, що не подавався.</w:t>
      </w:r>
    </w:p>
    <w:p w14:paraId="528378A1" w14:textId="6919557F" w:rsidR="00D90D8A" w:rsidRDefault="00D90D8A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Бюлетені для голосування на Загальних зборах засвідчуються одним з наступних способів за вибором акціонера:</w:t>
      </w:r>
    </w:p>
    <w:p w14:paraId="2E70FDFA" w14:textId="2B580BE1" w:rsidR="00D90D8A" w:rsidRPr="00D90D8A" w:rsidRDefault="00D90D8A" w:rsidP="00D90D8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допомогою кваліфікованого електронного підпису акціонера (його представника);</w:t>
      </w:r>
    </w:p>
    <w:p w14:paraId="1577207B" w14:textId="31D1374E" w:rsidR="00D90D8A" w:rsidRPr="00D90D8A" w:rsidRDefault="00D90D8A" w:rsidP="00D90D8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нотаріально, за умови підписання бюлетеня в присутності нотаріуса або посадової особи, яка вчиняє нотаріальні дії;</w:t>
      </w:r>
    </w:p>
    <w:p w14:paraId="0BF1D76F" w14:textId="5A28CAC0" w:rsidR="00D90D8A" w:rsidRDefault="00D90D8A" w:rsidP="00D90D8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9F71CC9" w14:textId="0E03636B" w:rsidR="00D90D8A" w:rsidRDefault="00D90D8A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Кожен аркуш бюлетеня підписується акціонером (представником акціонера), крім випадків</w:t>
      </w:r>
      <w:r w:rsidR="00684E3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засвідчення бюлетеня кваліфікованим електронним підписом акціонера (його представника).</w:t>
      </w:r>
    </w:p>
    <w:p w14:paraId="3309A6AF" w14:textId="45F799F6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випадку подання бюлетеня для голосування, підписаного представником акціонера, до бюлетеня додаються документи, що підтверджують повноваження такого представника акціонера або їх належним чином засвідчені копії.</w:t>
      </w:r>
    </w:p>
    <w:p w14:paraId="46DA56B2" w14:textId="32F91529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Представником акціонера на Загальних зборах може бути фізична особа або уповноважена особа юридичної особи, а представником акціонера - держави чи територіальної громади – уповноважена особа органу, що здійснює управління державним чи комунальним майном.</w:t>
      </w:r>
    </w:p>
    <w:p w14:paraId="18AD9805" w14:textId="68B2439E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Посадові особи органів Товариства та їх афілійовані особи не можуть бути представниками інших акціонерів Товариства на Загальних зборах.</w:t>
      </w:r>
    </w:p>
    <w:p w14:paraId="1F6DE159" w14:textId="556ACFB9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Акціонер має право призначити свого представника постійно або на певний строк.</w:t>
      </w:r>
    </w:p>
    <w:p w14:paraId="19D8F7B7" w14:textId="4CF5E0B9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Довіреність на право участі та голосування на Загальних зборах, видана фізичною особою, посвідчується </w:t>
      </w:r>
      <w:r w:rsidR="00A03D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нотаріусом або іншими посадовими особами, які вчиняють </w:t>
      </w:r>
      <w:r w:rsidR="00A03D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нотаріальні дії, а також може посвідчуватись депозитарною установою у порядку, встановленому чинним законодавством України. Довіреність на право участі та голосування на Загальних зборах від імені юридичної особи видається її органом або іншою особою, уповноваженою на це її установчими документами.</w:t>
      </w:r>
    </w:p>
    <w:p w14:paraId="0FBB0615" w14:textId="4B7EE511" w:rsidR="00A03DF9" w:rsidRDefault="00A03DF9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Довіреність на право участі та голосування на Загальних зборах може містити завдання щодо голосування, тобто перелік питань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</w:r>
    </w:p>
    <w:p w14:paraId="3DA2DD9A" w14:textId="1E8D9DA6" w:rsidR="00721541" w:rsidRDefault="00721541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Особам, яким рахунок в цінних паперах відкрито депозитарною установою на підставі договору з Товариством, для забезпечення реалізації права на участь у дистанційних Загальних зборах необхідно укласти договір з депозитарною установою самостійно.</w:t>
      </w:r>
    </w:p>
    <w:p w14:paraId="180EC976" w14:textId="09FC0131" w:rsidR="001A5329" w:rsidRDefault="001A532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125E296" w14:textId="45725574" w:rsidR="00EF09EA" w:rsidRDefault="00EF09EA" w:rsidP="00EF09E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Уповноважений п</w:t>
      </w:r>
      <w:r w:rsidR="00DF77FF" w:rsidRPr="00EF0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редставник СМАРТ ХОЛДИНГ (САЙПРУС) ЛТД </w:t>
      </w:r>
    </w:p>
    <w:p w14:paraId="23C66A9A" w14:textId="6DD8619E" w:rsidR="00DF77FF" w:rsidRPr="00EF09EA" w:rsidRDefault="00DF77FF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0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довіреністю Нусінова О.В.</w:t>
      </w:r>
    </w:p>
    <w:sectPr w:rsidR="00DF77FF" w:rsidRPr="00EF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8A7F" w14:textId="77777777" w:rsidR="007B1F62" w:rsidRDefault="007B1F62" w:rsidP="007B1F62">
      <w:pPr>
        <w:spacing w:after="0" w:line="240" w:lineRule="auto"/>
      </w:pPr>
      <w:r>
        <w:separator/>
      </w:r>
    </w:p>
  </w:endnote>
  <w:endnote w:type="continuationSeparator" w:id="0">
    <w:p w14:paraId="342DF084" w14:textId="77777777" w:rsidR="007B1F62" w:rsidRDefault="007B1F62" w:rsidP="007B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D1411" w14:textId="77777777" w:rsidR="007B1F62" w:rsidRDefault="007B1F62" w:rsidP="007B1F62">
      <w:pPr>
        <w:spacing w:after="0" w:line="240" w:lineRule="auto"/>
      </w:pPr>
      <w:r>
        <w:separator/>
      </w:r>
    </w:p>
  </w:footnote>
  <w:footnote w:type="continuationSeparator" w:id="0">
    <w:p w14:paraId="30B63C34" w14:textId="77777777" w:rsidR="007B1F62" w:rsidRDefault="007B1F62" w:rsidP="007B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596"/>
    <w:multiLevelType w:val="hybridMultilevel"/>
    <w:tmpl w:val="B0843C26"/>
    <w:lvl w:ilvl="0" w:tplc="DC24D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5609DD"/>
    <w:multiLevelType w:val="hybridMultilevel"/>
    <w:tmpl w:val="9084B75C"/>
    <w:lvl w:ilvl="0" w:tplc="25220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F2E39"/>
    <w:multiLevelType w:val="hybridMultilevel"/>
    <w:tmpl w:val="6D1644C8"/>
    <w:lvl w:ilvl="0" w:tplc="706C6A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3B7D6A"/>
    <w:multiLevelType w:val="hybridMultilevel"/>
    <w:tmpl w:val="7B84D364"/>
    <w:lvl w:ilvl="0" w:tplc="706C6A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980A8F"/>
    <w:multiLevelType w:val="hybridMultilevel"/>
    <w:tmpl w:val="80ACB3DA"/>
    <w:lvl w:ilvl="0" w:tplc="706C6A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80"/>
    <w:rsid w:val="000575CE"/>
    <w:rsid w:val="000D4FF0"/>
    <w:rsid w:val="0014313F"/>
    <w:rsid w:val="001A5329"/>
    <w:rsid w:val="002474F4"/>
    <w:rsid w:val="00470295"/>
    <w:rsid w:val="004A15CD"/>
    <w:rsid w:val="004D7E7F"/>
    <w:rsid w:val="005B2A6B"/>
    <w:rsid w:val="005C56C6"/>
    <w:rsid w:val="005F5789"/>
    <w:rsid w:val="00681D2A"/>
    <w:rsid w:val="00684E34"/>
    <w:rsid w:val="006B143F"/>
    <w:rsid w:val="00721541"/>
    <w:rsid w:val="0073623D"/>
    <w:rsid w:val="00783314"/>
    <w:rsid w:val="00794412"/>
    <w:rsid w:val="007B1F62"/>
    <w:rsid w:val="00872B59"/>
    <w:rsid w:val="0087607F"/>
    <w:rsid w:val="00900BB1"/>
    <w:rsid w:val="00912C23"/>
    <w:rsid w:val="00915758"/>
    <w:rsid w:val="00963FDE"/>
    <w:rsid w:val="009C0E82"/>
    <w:rsid w:val="009F558F"/>
    <w:rsid w:val="009F6BB7"/>
    <w:rsid w:val="00A03DF9"/>
    <w:rsid w:val="00A440B0"/>
    <w:rsid w:val="00A51C40"/>
    <w:rsid w:val="00A738B5"/>
    <w:rsid w:val="00AC7063"/>
    <w:rsid w:val="00B43CC6"/>
    <w:rsid w:val="00BA2E0B"/>
    <w:rsid w:val="00C41D86"/>
    <w:rsid w:val="00C84C28"/>
    <w:rsid w:val="00CE426A"/>
    <w:rsid w:val="00D2355C"/>
    <w:rsid w:val="00D90D8A"/>
    <w:rsid w:val="00DD1F98"/>
    <w:rsid w:val="00DF77FF"/>
    <w:rsid w:val="00E34FA6"/>
    <w:rsid w:val="00E63E5E"/>
    <w:rsid w:val="00EB1A53"/>
    <w:rsid w:val="00EF09EA"/>
    <w:rsid w:val="00F814F8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EB475"/>
  <w15:chartTrackingRefBased/>
  <w15:docId w15:val="{91A6799A-6D19-4516-8AC4-AF89CD93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4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4F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C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6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47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ory-at-kharkivoblenegro.smart-hold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Nusinova@smart-hold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bory-at-kharkivoblenegro.smart-hold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Nusinova@smart-hold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9949</Words>
  <Characters>5671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Андрей Викторович</dc:creator>
  <cp:keywords/>
  <dc:description/>
  <cp:lastModifiedBy>shvets</cp:lastModifiedBy>
  <cp:revision>2</cp:revision>
  <dcterms:created xsi:type="dcterms:W3CDTF">2021-08-04T06:08:00Z</dcterms:created>
  <dcterms:modified xsi:type="dcterms:W3CDTF">2021-08-04T06:08:00Z</dcterms:modified>
</cp:coreProperties>
</file>