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7AA97119" Type="http://schemas.openxmlformats.org/officeDocument/2006/relationships/officeDocument" Target="/word/document.xml" /><Relationship Id="coreR7AA97119" Type="http://schemas.openxmlformats.org/package/2006/relationships/metadata/core-properties" Target="/docProps/core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32"/>
        </w:rPr>
        <w:t>Протокол про результати голосування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</w:t>
      </w:r>
      <w:r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  <w:lang w:val="ru-UA"/>
        </w:rPr>
        <w:t xml:space="preserve">зборах </w:t>
      </w:r>
      <w:r>
        <w:rPr>
          <w:rFonts w:ascii="Times New Roman" w:hAnsi="Times New Roman"/>
          <w:sz w:val="24"/>
        </w:rPr>
        <w:t>власників облігацій емітента</w:t>
      </w:r>
    </w:p>
    <w:p>
      <w:pPr>
        <w:spacing w:after="0" w:beforeAutospacing="0" w:afterAutospacing="0"/>
        <w:jc w:val="center"/>
        <w:rPr>
          <w:rFonts w:ascii="Times New Roman" w:hAnsi="Times New Roman"/>
          <w:i w:val="1"/>
          <w:sz w:val="24"/>
          <w:lang w:val="ru-RU"/>
        </w:rPr>
      </w:pPr>
      <w:bookmarkStart w:id="0" w:name="_Hlk71659140"/>
      <w:r>
        <w:rPr>
          <w:rFonts w:ascii="Times New Roman" w:hAnsi="Times New Roman"/>
          <w:i w:val="1"/>
          <w:sz w:val="24"/>
          <w:lang w:val="ru-RU"/>
        </w:rPr>
        <w:t>ТОВАРИСТВО З ОБМЕЖЕНОЮ ВІДПОВІДАЛЬНІСТЮ "НОВА ФІНАНСОВА КОМПАНІЯ"</w:t>
      </w:r>
    </w:p>
    <w:p>
      <w:pPr>
        <w:spacing w:after="0" w:beforeAutospacing="0" w:afterAutospacing="0"/>
        <w:jc w:val="center"/>
        <w:rPr>
          <w:rFonts w:ascii="Times New Roman" w:hAnsi="Times New Roman"/>
          <w:i w:val="1"/>
          <w:sz w:val="24"/>
          <w:lang w:val="ru-RU"/>
        </w:rPr>
      </w:pPr>
      <w:r>
        <w:rPr>
          <w:rFonts w:ascii="Times New Roman" w:hAnsi="Times New Roman"/>
          <w:sz w:val="24"/>
        </w:rPr>
        <w:t xml:space="preserve">(код за ЄДРПОУ </w:t>
      </w:r>
      <w:r>
        <w:rPr>
          <w:rFonts w:ascii="Times New Roman" w:hAnsi="Times New Roman"/>
          <w:i w:val="1"/>
          <w:sz w:val="24"/>
          <w:lang w:val="ru-RU"/>
        </w:rPr>
        <w:t>31865319</w:t>
      </w:r>
      <w:r>
        <w:rPr>
          <w:rFonts w:ascii="Times New Roman" w:hAnsi="Times New Roman"/>
          <w:i w:val="1"/>
          <w:sz w:val="24"/>
          <w:lang w:val="ru-RU"/>
        </w:rPr>
        <w:t xml:space="preserve">), які проведено через авторизовану електронну 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i w:val="1"/>
          <w:sz w:val="24"/>
          <w:lang w:val="ru-RU"/>
        </w:rPr>
        <w:t>систему</w:t>
      </w:r>
    </w:p>
    <w:p>
      <w:pPr>
        <w:spacing w:after="0" w:beforeAutospacing="0" w:afterAutospacing="0"/>
        <w:jc w:val="center"/>
        <w:rPr>
          <w:rFonts w:ascii="Times New Roman" w:hAnsi="Times New Roman"/>
          <w:sz w:val="24"/>
          <w:lang w:val="en-US"/>
        </w:rPr>
      </w:pPr>
    </w:p>
    <w:p>
      <w:pPr>
        <w:spacing w:after="0" w:beforeAutospacing="0" w:afterAutospacing="0"/>
        <w:jc w:val="center"/>
        <w:rPr>
          <w:rFonts w:ascii="Times New Roman" w:hAnsi="Times New Roman"/>
          <w:sz w:val="24"/>
        </w:rPr>
      </w:pPr>
      <w:bookmarkEnd w:id="0"/>
    </w:p>
    <w:tbl>
      <w:tblPr>
        <w:tblStyle w:val="T2"/>
        <w:tblW w:w="0" w:type="auto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ook w:val="04A0"/>
      </w:tblPr>
      <w:tblGrid/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проведення зборів:</w:t>
            </w: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28.02.2023</w:t>
            </w: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та час початку реєстрації:</w:t>
            </w: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i w:val="1"/>
                <w:sz w:val="24"/>
                <w:lang w:val="en-US"/>
              </w:rPr>
            </w:pPr>
            <w:r>
              <w:rPr>
                <w:rFonts w:ascii="Times New Roman" w:hAnsi="Times New Roman"/>
                <w:i w:val="1"/>
                <w:sz w:val="24"/>
                <w:lang w:val="en-US"/>
              </w:rPr>
              <w:t>28.02.2023 09:30</w:t>
            </w: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та час закінчення реєстрації:</w:t>
            </w: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i w:val="1"/>
                <w:sz w:val="24"/>
                <w:lang w:val="en-US"/>
              </w:rPr>
            </w:pPr>
            <w:r>
              <w:rPr>
                <w:rFonts w:ascii="Times New Roman" w:hAnsi="Times New Roman"/>
                <w:i w:val="1"/>
                <w:sz w:val="24"/>
                <w:lang w:val="en-US"/>
              </w:rPr>
              <w:t>28.02.2023 12:00</w:t>
            </w: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та час початку голосування:</w:t>
            </w: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28.02.2023 13:00</w:t>
            </w: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та час закінчення голосування:</w:t>
            </w: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28.02.2023 16:00</w:t>
            </w: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i w:val="1"/>
                <w:sz w:val="24"/>
              </w:rPr>
            </w:pP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та час формування авторизованою електронною системою Протоколу про результати голосування</w:t>
            </w: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i w:val="1"/>
                <w:sz w:val="24"/>
                <w:lang w:val="en-US"/>
              </w:rPr>
            </w:pPr>
            <w:r>
              <w:rPr>
                <w:rFonts w:ascii="Times New Roman" w:hAnsi="Times New Roman"/>
                <w:i w:val="1"/>
                <w:sz w:val="24"/>
                <w:lang w:val="en-US"/>
              </w:rPr>
              <w:t>28.02.2023 16:00:16</w:t>
            </w: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зборів:</w:t>
            </w: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збори власників облігацій випуску</w:t>
            </w:r>
            <w:r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UA5000008673</w:t>
            </w:r>
            <w:r>
              <w:rPr>
                <w:rFonts w:ascii="Times New Roman" w:hAnsi="Times New Roman"/>
                <w:sz w:val="24"/>
              </w:rPr>
              <w:t xml:space="preserve">, емітентом яких є </w:t>
            </w:r>
            <w:r>
              <w:rPr>
                <w:rFonts w:ascii="Times New Roman" w:hAnsi="Times New Roman"/>
                <w:sz w:val="24"/>
              </w:rPr>
              <w:t>ТОВАРИСТВО З ОБМЕЖЕНОЮ ВІДПОВІДАЛЬНІСТЮ "НОВА ФІНАНСОВА КОМПАНІЯ"</w:t>
            </w:r>
            <w:r>
              <w:rPr>
                <w:rFonts w:ascii="Times New Roman" w:hAnsi="Times New Roman"/>
                <w:sz w:val="24"/>
              </w:rPr>
              <w:t xml:space="preserve">, код за ЄДРПОУ емітента: </w:t>
            </w:r>
            <w:r>
              <w:rPr>
                <w:rFonts w:ascii="Times New Roman" w:hAnsi="Times New Roman"/>
                <w:sz w:val="24"/>
              </w:rPr>
              <w:t>31865319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5136" w:type="dxa"/>
            <w:hideMark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Інформація щодо випуску облігацій </w:t>
            </w:r>
            <w:r>
              <w:rPr>
                <w:rFonts w:ascii="Times New Roman" w:hAnsi="Times New Roman"/>
                <w:sz w:val="24"/>
              </w:rPr>
              <w:t>UA5000008673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4503" w:type="dxa"/>
          </w:tcPr>
          <w:p>
            <w:pPr>
              <w:rPr>
                <w:rFonts w:ascii="Times New Roman" w:hAnsi="Times New Roman"/>
                <w:i w:val="1"/>
                <w:sz w:val="24"/>
                <w:u w:val="single"/>
              </w:rPr>
            </w:pPr>
            <w:r>
              <w:rPr>
                <w:rFonts w:ascii="Times New Roman" w:hAnsi="Times New Roman"/>
                <w:i w:val="1"/>
                <w:sz w:val="24"/>
              </w:rPr>
              <w:t>ТОВ "НФК"</w:t>
            </w:r>
            <w:r>
              <w:rPr>
                <w:rFonts w:ascii="Times New Roman" w:hAnsi="Times New Roman"/>
                <w:i w:val="1"/>
                <w:sz w:val="24"/>
              </w:rPr>
              <w:t xml:space="preserve">,  серія </w:t>
            </w:r>
            <w:r>
              <w:rPr>
                <w:rFonts w:ascii="Times New Roman" w:hAnsi="Times New Roman"/>
                <w:i w:val="1"/>
                <w:sz w:val="24"/>
              </w:rPr>
              <w:t>B</w:t>
            </w:r>
            <w:r>
              <w:rPr>
                <w:rFonts w:ascii="Times New Roman" w:hAnsi="Times New Roman"/>
                <w:i w:val="1"/>
                <w:sz w:val="24"/>
              </w:rPr>
              <w:t xml:space="preserve">, загальна кількість ЦП у випуску: </w:t>
            </w:r>
            <w:r>
              <w:rPr>
                <w:rFonts w:ascii="Times New Roman" w:hAnsi="Times New Roman"/>
                <w:i w:val="1"/>
                <w:sz w:val="24"/>
              </w:rPr>
              <w:t>200 000</w:t>
            </w:r>
            <w:r>
              <w:rPr>
                <w:rFonts w:ascii="Times New Roman" w:hAnsi="Times New Roman"/>
                <w:i w:val="1"/>
                <w:sz w:val="24"/>
              </w:rPr>
              <w:t xml:space="preserve">, номінальна вартість 1 ЦП: </w:t>
            </w:r>
            <w:r>
              <w:rPr>
                <w:rFonts w:ascii="Times New Roman" w:hAnsi="Times New Roman"/>
                <w:i w:val="1"/>
                <w:sz w:val="24"/>
              </w:rPr>
              <w:t>1 000.00</w:t>
            </w:r>
            <w:r>
              <w:rPr>
                <w:rFonts w:ascii="Times New Roman" w:hAnsi="Times New Roman"/>
                <w:i w:val="1"/>
                <w:sz w:val="24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  <w:u w:val="single"/>
              </w:rPr>
              <w:t>UAH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u w:val="single"/>
              </w:rPr>
              <w:t xml:space="preserve"> </w:t>
            </w:r>
          </w:p>
        </w:tc>
      </w:tr>
      <w:tr>
        <w:tc>
          <w:tcPr>
            <w:tcW w:w="5136" w:type="dxa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ab/>
              <w:t>Дата складення переліку власників облігацій, які мають право на участь у зборах за випуском облігацій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UA5000008673</w:t>
            </w:r>
          </w:p>
        </w:tc>
        <w:tc>
          <w:tcPr>
            <w:tcW w:w="4503" w:type="dxa"/>
            <w:vAlign w:val="center"/>
          </w:tcPr>
          <w:p>
            <w:pPr>
              <w:rPr>
                <w:rFonts w:ascii="Times New Roman" w:hAnsi="Times New Roman"/>
                <w:i w:val="1"/>
                <w:sz w:val="24"/>
                <w:lang w:val="en-US"/>
              </w:rPr>
            </w:pPr>
            <w:r>
              <w:rPr>
                <w:rFonts w:ascii="Times New Roman" w:hAnsi="Times New Roman"/>
                <w:i w:val="1"/>
                <w:sz w:val="24"/>
                <w:lang w:val="ru-RU"/>
              </w:rPr>
              <w:t xml:space="preserve">станом на </w:t>
            </w:r>
            <w:r>
              <w:rPr>
                <w:rFonts w:ascii="Times New Roman" w:hAnsi="Times New Roman"/>
                <w:i w:val="1"/>
                <w:sz w:val="24"/>
                <w:lang w:val="en-US"/>
              </w:rPr>
              <w:t>23.02.2023</w:t>
            </w:r>
          </w:p>
        </w:tc>
      </w:tr>
      <w:tr>
        <w:tc>
          <w:tcPr>
            <w:tcW w:w="5136" w:type="dxa"/>
          </w:tcPr>
          <w:p>
            <w:pPr>
              <w:rPr>
                <w:rFonts w:ascii="Times New Roman" w:hAnsi="Times New Roman"/>
                <w:b w:val="1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Загальна кількість осіб, включених до переліку власників облігацій, які мають право на участь у зборах за випуском облігацій </w:t>
            </w:r>
            <w:r>
              <w:rPr>
                <w:rFonts w:ascii="Times New Roman" w:hAnsi="Times New Roman"/>
                <w:sz w:val="24"/>
                <w:lang w:val="ru-RU"/>
              </w:rPr>
              <w:t>UA5000008673</w:t>
            </w:r>
          </w:p>
        </w:tc>
        <w:tc>
          <w:tcPr>
            <w:tcW w:w="4503" w:type="dxa"/>
            <w:vAlign w:val="center"/>
          </w:tcPr>
          <w:p>
            <w:pPr>
              <w:rPr>
                <w:rFonts w:ascii="Times New Roman" w:hAnsi="Times New Roman"/>
                <w:i w:val="1"/>
                <w:sz w:val="24"/>
                <w:lang w:val="en-US"/>
              </w:rPr>
            </w:pPr>
            <w:r>
              <w:rPr>
                <w:rFonts w:ascii="Times New Roman" w:hAnsi="Times New Roman"/>
                <w:i w:val="1"/>
                <w:sz w:val="24"/>
                <w:lang w:val="en-US"/>
              </w:rPr>
              <w:t>10</w:t>
            </w:r>
          </w:p>
        </w:tc>
      </w:tr>
      <w:tr>
        <w:tc>
          <w:tcPr>
            <w:tcW w:w="513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Загальна кількості голосів за випуском облігацій </w:t>
            </w:r>
            <w:r>
              <w:rPr>
                <w:rFonts w:ascii="Times New Roman" w:hAnsi="Times New Roman"/>
                <w:sz w:val="24"/>
              </w:rPr>
              <w:t>UA5000008673</w:t>
            </w:r>
          </w:p>
        </w:tc>
        <w:tc>
          <w:tcPr>
            <w:tcW w:w="4503" w:type="dxa"/>
            <w:vAlign w:val="center"/>
          </w:tcPr>
          <w:p>
            <w:pPr>
              <w:rPr>
                <w:rFonts w:ascii="Times New Roman" w:hAnsi="Times New Roman"/>
                <w:i w:val="1"/>
                <w:sz w:val="24"/>
                <w:lang w:val="en-US"/>
              </w:rPr>
            </w:pPr>
            <w:r>
              <w:rPr>
                <w:rFonts w:ascii="Times New Roman" w:hAnsi="Times New Roman"/>
                <w:i w:val="1"/>
                <w:sz w:val="24"/>
                <w:lang w:val="en-US"/>
              </w:rPr>
              <w:t>200 000 000</w:t>
            </w:r>
          </w:p>
        </w:tc>
      </w:tr>
      <w:tr>
        <w:tc>
          <w:tcPr>
            <w:tcW w:w="513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Загальна кількість голосів власників облігацій, які зареєструвалися для участі у зборах за випуском облігацій </w:t>
            </w:r>
            <w:r>
              <w:rPr>
                <w:rFonts w:ascii="Times New Roman" w:hAnsi="Times New Roman"/>
                <w:sz w:val="24"/>
                <w:lang w:val="ru-RU"/>
              </w:rPr>
              <w:t>UA5000008673</w:t>
            </w:r>
          </w:p>
        </w:tc>
        <w:tc>
          <w:tcPr>
            <w:tcW w:w="4503" w:type="dxa"/>
            <w:vAlign w:val="center"/>
          </w:tcPr>
          <w:p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lang w:val="en-US"/>
              </w:rPr>
              <w:t>184 378 000</w:t>
            </w:r>
          </w:p>
        </w:tc>
      </w:tr>
      <w:tr>
        <w:tc>
          <w:tcPr>
            <w:tcW w:w="5136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>Кворум</w:t>
            </w:r>
          </w:p>
        </w:tc>
        <w:tc>
          <w:tcPr>
            <w:tcW w:w="4503" w:type="dxa"/>
            <w:vAlign w:val="center"/>
          </w:tcPr>
          <w:p>
            <w:pPr>
              <w:rPr>
                <w:rFonts w:ascii="Times New Roman" w:hAnsi="Times New Roman"/>
                <w:i w:val="1"/>
                <w:sz w:val="24"/>
                <w:lang w:val="en-US"/>
              </w:rPr>
            </w:pPr>
            <w:r>
              <w:rPr>
                <w:rFonts w:ascii="Times New Roman" w:hAnsi="Times New Roman"/>
                <w:i w:val="1"/>
                <w:sz w:val="24"/>
              </w:rPr>
              <w:t>є</w:t>
            </w:r>
            <w:r>
              <w:rPr>
                <w:rFonts w:ascii="Times New Roman" w:hAnsi="Times New Roman"/>
                <w:i w:val="1"/>
                <w:sz w:val="24"/>
                <w:lang w:val="en-US"/>
              </w:rPr>
              <w:t xml:space="preserve"> </w: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tbl>
      <w:tblPr>
        <w:tblStyle w:val="T2"/>
        <w:tblW w:w="0" w:type="auto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ook w:val="04A0"/>
      </w:tblPr>
      <w:tblGrid/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Особа, відповідальна за проведення зборів</w:t>
            </w: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i w:val="1"/>
                <w:sz w:val="24"/>
              </w:rPr>
            </w:pPr>
            <w:r>
              <w:rPr>
                <w:rFonts w:ascii="Times New Roman" w:hAnsi="Times New Roman"/>
                <w:i w:val="1"/>
                <w:sz w:val="24"/>
                <w:lang w:val="en-US"/>
              </w:rPr>
              <w:t>ПАТ "НДУ"</w:t>
            </w:r>
            <w:r>
              <w:rPr>
                <w:rFonts w:ascii="Times New Roman" w:hAnsi="Times New Roman"/>
                <w:i w:val="1"/>
                <w:sz w:val="24"/>
                <w:lang w:val="en-US"/>
              </w:rPr>
              <w:t xml:space="preserve">, </w:t>
            </w:r>
            <w:r>
              <w:rPr>
                <w:rFonts w:ascii="Times New Roman" w:hAnsi="Times New Roman"/>
                <w:i w:val="1"/>
                <w:sz w:val="24"/>
                <w:lang w:val="ru-RU"/>
              </w:rPr>
              <w:t>код</w:t>
            </w:r>
            <w:r>
              <w:rPr>
                <w:rFonts w:ascii="Times New Roman" w:hAnsi="Times New Roman"/>
                <w:i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  <w:lang w:val="ru-RU"/>
              </w:rPr>
              <w:t>за</w:t>
            </w:r>
            <w:r>
              <w:rPr>
                <w:rFonts w:ascii="Times New Roman" w:hAnsi="Times New Roman"/>
                <w:i w:val="1"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1"/>
                <w:sz w:val="24"/>
                <w:lang w:val="ru-RU"/>
              </w:rPr>
              <w:t>ЄДРПОУ</w:t>
            </w:r>
            <w:r>
              <w:rPr>
                <w:rFonts w:ascii="Times New Roman" w:hAnsi="Times New Roman"/>
                <w:i w:val="1"/>
                <w:sz w:val="24"/>
                <w:lang w:val="en-US"/>
              </w:rPr>
              <w:t xml:space="preserve">: </w:t>
            </w:r>
            <w:r>
              <w:rPr>
                <w:rFonts w:ascii="Times New Roman" w:hAnsi="Times New Roman"/>
                <w:i w:val="1"/>
                <w:sz w:val="24"/>
                <w:lang w:val="en-US"/>
              </w:rPr>
              <w:t>30370711</w:t>
            </w:r>
          </w:p>
        </w:tc>
      </w:tr>
      <w:tr>
        <w:tc>
          <w:tcPr>
            <w:tcW w:w="5103" w:type="dxa"/>
          </w:tcPr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Особа (особи) уповноважена взаємодіяти з авторизованою електронною системою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4526" w:type="dxa"/>
          </w:tcPr>
          <w:p>
            <w:pPr>
              <w:rPr>
                <w:rFonts w:ascii="Times New Roman" w:hAnsi="Times New Roman"/>
                <w:i w:val="1"/>
                <w:sz w:val="24"/>
                <w:lang w:val="en-US"/>
              </w:rPr>
            </w:pPr>
            <w:r>
              <w:rPr>
                <w:rFonts w:ascii="Times New Roman" w:hAnsi="Times New Roman"/>
                <w:i w:val="1"/>
                <w:sz w:val="24"/>
                <w:lang w:val="en-US"/>
              </w:rPr>
              <w:t>Світлана Петрівна Сапанчук</w:t>
            </w:r>
          </w:p>
          <w:p>
            <w:pPr>
              <w:rPr>
                <w:rFonts w:ascii="Times New Roman" w:hAnsi="Times New Roman"/>
                <w:i w:val="1"/>
                <w:sz w:val="24"/>
                <w:lang w:val="en-US"/>
              </w:rPr>
            </w:pPr>
            <w:r>
              <w:rPr>
                <w:rFonts w:ascii="Times New Roman" w:hAnsi="Times New Roman"/>
                <w:i w:val="1"/>
                <w:sz w:val="24"/>
                <w:lang w:val="en-US"/>
              </w:rPr>
              <w:t>Іванна Степанівна Яремійчук</w: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tbl>
      <w:tblPr>
        <w:tblStyle w:val="T2"/>
        <w:tblW w:w="0" w:type="auto"/>
        <w:tblInd w:w="-5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9629" w:type="dxa"/>
            <w:gridSpan w:val="2"/>
            <w:hideMark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>Порядок денний зборів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власників облігацій:</w:t>
            </w:r>
          </w:p>
        </w:tc>
      </w:tr>
      <w:tr>
        <w:tc>
          <w:tcPr>
            <w:tcW w:w="1423" w:type="dxa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8206" w:type="dxa"/>
          </w:tcPr>
          <w:p>
            <w:pPr>
              <w:spacing w:before="240" w:after="240"/>
            </w:pPr>
            <w:r>
              <w:t>Щодо сплати відсотків за облігаціями випуску UA5000008673 серія «В»</w:t>
            </w:r>
          </w:p>
          <w:p>
            <w:pPr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>
        <w:tc>
          <w:tcPr>
            <w:tcW w:w="1423" w:type="dxa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8206" w:type="dxa"/>
          </w:tcPr>
          <w:p>
            <w:pPr>
              <w:spacing w:before="240" w:after="240"/>
            </w:pPr>
            <w:r>
              <w:t>Щодо нарахування відсотків за облігаціями випуску UA5000008673 серія «В»</w:t>
            </w:r>
          </w:p>
          <w:p>
            <w:pPr>
              <w:spacing w:before="240" w:after="240"/>
            </w:pP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p>
      <w:pPr>
        <w:ind w:firstLine="318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Підсумки голосування з питань порядку денного зборів власників облігацій: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tbl>
      <w:tblPr>
        <w:tblStyle w:val="T2"/>
        <w:tblW w:w="9634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9634" w:type="dxa"/>
          </w:tcPr>
          <w:p>
            <w:pPr>
              <w:rPr>
                <w:rFonts w:ascii="Times New Roman" w:hAnsi="Times New Roman"/>
                <w:b w:val="1"/>
                <w:sz w:val="24"/>
                <w:lang w:val="en-US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Питання: </w:t>
            </w:r>
            <w:r>
              <w:rPr>
                <w:rFonts w:ascii="Times New Roman" w:hAnsi="Times New Roman"/>
                <w:b w:val="1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b w:val="1"/>
                <w:sz w:val="24"/>
                <w:lang w:val="en-US"/>
              </w:rPr>
              <w:t>.</w:t>
            </w:r>
          </w:p>
        </w:tc>
      </w:tr>
      <w:tr>
        <w:tc>
          <w:tcPr>
            <w:tcW w:w="9634" w:type="dxa"/>
          </w:tcPr>
          <w:p>
            <w:pPr>
              <w:spacing w:before="240" w:after="240"/>
            </w:pPr>
            <w:r>
              <w:t>Щодо сплати відсотків за облігаціями випуску UA5000008673 серія «В»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tbl>
      <w:tblPr>
        <w:tblStyle w:val="T2"/>
        <w:tblW w:w="0" w:type="auto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9629" w:type="dxa"/>
          </w:tcPr>
          <w:p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Проект рішення: 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w="9629" w:type="dxa"/>
          </w:tcPr>
          <w:p>
            <w:pPr>
              <w:spacing w:before="240" w:after="240"/>
            </w:pPr>
            <w:r>
              <w:t>Надати згоду власника облігацій на тимчасове, до прийняття рішення зборами власників облігацій, невиконання емітентом визначених проспектом емісії обов’язків зі сплати відсотків за облігаціями випуску UA5000008673 серія «В»</w:t>
            </w:r>
          </w:p>
          <w:p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c>
          <w:tcPr>
            <w:tcW w:w="9629" w:type="dxa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ab/>
              <w:t>Результати голосування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випуском </w:t>
            </w:r>
            <w:r>
              <w:rPr>
                <w:rFonts w:ascii="Times New Roman" w:hAnsi="Times New Roman"/>
                <w:sz w:val="24"/>
                <w:lang w:val="ru-RU"/>
              </w:rPr>
              <w:t>UA5000008673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Кількість голосів «ЗА»: </w:t>
            </w:r>
            <w:r>
              <w:rPr>
                <w:rFonts w:ascii="Times New Roman" w:hAnsi="Times New Roman"/>
                <w:sz w:val="24"/>
              </w:rPr>
              <w:t>184 378 000</w:t>
            </w:r>
            <w:r>
              <w:rPr>
                <w:rFonts w:ascii="Times New Roman" w:hAnsi="Times New Roman"/>
                <w:sz w:val="24"/>
              </w:rPr>
              <w:t xml:space="preserve">, що складає </w:t>
            </w:r>
            <w:r>
              <w:rPr>
                <w:rFonts w:ascii="Times New Roman" w:hAnsi="Times New Roman"/>
                <w:sz w:val="24"/>
              </w:rPr>
              <w:t>100,00</w:t>
            </w:r>
            <w:r>
              <w:rPr>
                <w:rFonts w:ascii="Times New Roman" w:hAnsi="Times New Roman"/>
                <w:sz w:val="24"/>
              </w:rPr>
              <w:t>%;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Кількість голосів «ПРОТИ»: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, що складає </w:t>
            </w:r>
            <w:r>
              <w:rPr>
                <w:rFonts w:ascii="Times New Roman" w:hAnsi="Times New Roman"/>
                <w:sz w:val="24"/>
              </w:rPr>
              <w:t>0,00</w:t>
            </w:r>
            <w:r>
              <w:rPr>
                <w:rFonts w:ascii="Times New Roman" w:hAnsi="Times New Roman"/>
                <w:sz w:val="24"/>
              </w:rPr>
              <w:t>%;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Кількість голосів власників, що зареєструвалися, але не направили голоси: 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spacing w:before="240" w:after="240"/>
            </w:pPr>
            <w:r>
              <w:rPr>
                <w:rFonts w:ascii="Times New Roman" w:hAnsi="Times New Roman"/>
                <w:sz w:val="24"/>
              </w:rPr>
              <w:tab/>
              <w:t xml:space="preserve">Результат: </w:t>
            </w:r>
            <w:r>
              <w:rPr>
                <w:rFonts w:ascii="Times New Roman" w:hAnsi="Times New Roman"/>
                <w:sz w:val="24"/>
                <w:lang w:val="en-US"/>
              </w:rPr>
              <w:t>Прийнято</w: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tbl>
      <w:tblPr>
        <w:tblStyle w:val="T2"/>
        <w:tblW w:w="9634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9634" w:type="dxa"/>
          </w:tcPr>
          <w:p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РІШЕННЯ ПРИЙНЯТО</w: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tbl>
      <w:tblPr>
        <w:tblStyle w:val="T2"/>
        <w:tblW w:w="9634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9634" w:type="dxa"/>
          </w:tcPr>
          <w:p>
            <w:pPr>
              <w:rPr>
                <w:rFonts w:ascii="Times New Roman" w:hAnsi="Times New Roman"/>
                <w:b w:val="1"/>
                <w:sz w:val="24"/>
                <w:lang w:val="en-US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Питання: </w:t>
            </w:r>
            <w:r>
              <w:rPr>
                <w:rFonts w:ascii="Times New Roman" w:hAnsi="Times New Roman"/>
                <w:b w:val="1"/>
                <w:sz w:val="24"/>
                <w:lang w:val="en-US"/>
              </w:rPr>
              <w:t>2</w:t>
            </w:r>
            <w:r>
              <w:rPr>
                <w:rFonts w:ascii="Times New Roman" w:hAnsi="Times New Roman"/>
                <w:b w:val="1"/>
                <w:sz w:val="24"/>
                <w:lang w:val="en-US"/>
              </w:rPr>
              <w:t>.</w:t>
            </w:r>
          </w:p>
        </w:tc>
      </w:tr>
      <w:tr>
        <w:tc>
          <w:tcPr>
            <w:tcW w:w="9634" w:type="dxa"/>
          </w:tcPr>
          <w:p>
            <w:pPr>
              <w:spacing w:before="240" w:after="240"/>
            </w:pPr>
            <w:r>
              <w:t>Щодо нарахування відсотків за облігаціями випуску UA5000008673 серія «В»</w:t>
            </w:r>
          </w:p>
          <w:p>
            <w:pPr>
              <w:rPr>
                <w:rFonts w:ascii="Times New Roman" w:hAnsi="Times New Roman"/>
                <w:sz w:val="24"/>
              </w:rPr>
            </w:pPr>
          </w:p>
          <w:p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tbl>
      <w:tblPr>
        <w:tblStyle w:val="T2"/>
        <w:tblW w:w="0" w:type="auto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9629" w:type="dxa"/>
          </w:tcPr>
          <w:p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</w:rPr>
              <w:t xml:space="preserve">Проект рішення: </w:t>
            </w:r>
            <w:r>
              <w:rPr>
                <w:rFonts w:ascii="Times New Roman" w:hAnsi="Times New Roman"/>
                <w:sz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w="9629" w:type="dxa"/>
          </w:tcPr>
          <w:p>
            <w:pPr>
              <w:spacing w:before="240" w:after="240"/>
            </w:pPr>
            <w:r>
              <w:t>Надати згоду власника облігацій на припинення емітентом визначених проспектом емісії обов’язків з нарахування відсотків за облігаціями серії «В», викупленими в загальній кількості 34 276 (Тридцять чотири тисячі двісті сімдесят шість ) штук відповідно до договору купівлі-продажу цінних паперів № В-02-22 від 23.12.2022 року, зі збереженням нарахування відсотків за всіма іншими не викупленими емітентом облігаціями випуску UA5000008673 серія «В»</w:t>
            </w:r>
          </w:p>
          <w:p>
            <w:pPr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>
        <w:tc>
          <w:tcPr>
            <w:tcW w:w="9629" w:type="dxa"/>
          </w:tcPr>
          <w:p>
            <w:pPr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</w:rPr>
              <w:tab/>
              <w:t>Результати голосування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за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випуском </w:t>
            </w:r>
            <w:r>
              <w:rPr>
                <w:rFonts w:ascii="Times New Roman" w:hAnsi="Times New Roman"/>
                <w:sz w:val="24"/>
                <w:lang w:val="ru-RU"/>
              </w:rPr>
              <w:t>UA5000008673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Кількість голосів «ЗА»: </w:t>
            </w:r>
            <w:r>
              <w:rPr>
                <w:rFonts w:ascii="Times New Roman" w:hAnsi="Times New Roman"/>
                <w:sz w:val="24"/>
              </w:rPr>
              <w:t>184 378 000</w:t>
            </w:r>
            <w:r>
              <w:rPr>
                <w:rFonts w:ascii="Times New Roman" w:hAnsi="Times New Roman"/>
                <w:sz w:val="24"/>
              </w:rPr>
              <w:t xml:space="preserve">, що складає </w:t>
            </w:r>
            <w:r>
              <w:rPr>
                <w:rFonts w:ascii="Times New Roman" w:hAnsi="Times New Roman"/>
                <w:sz w:val="24"/>
              </w:rPr>
              <w:t>100,00</w:t>
            </w:r>
            <w:r>
              <w:rPr>
                <w:rFonts w:ascii="Times New Roman" w:hAnsi="Times New Roman"/>
                <w:sz w:val="24"/>
              </w:rPr>
              <w:t>%;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Кількість голосів «ПРОТИ»: 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 xml:space="preserve">, що складає </w:t>
            </w:r>
            <w:r>
              <w:rPr>
                <w:rFonts w:ascii="Times New Roman" w:hAnsi="Times New Roman"/>
                <w:sz w:val="24"/>
              </w:rPr>
              <w:t>0,00</w:t>
            </w:r>
            <w:r>
              <w:rPr>
                <w:rFonts w:ascii="Times New Roman" w:hAnsi="Times New Roman"/>
                <w:sz w:val="24"/>
              </w:rPr>
              <w:t>%;</w:t>
            </w:r>
          </w:p>
          <w:p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  <w:t xml:space="preserve">Кількість голосів власників, що зареєструвалися, але не направили голоси: </w:t>
            </w:r>
            <w:r>
              <w:rPr>
                <w:rFonts w:ascii="Times New Roman" w:hAnsi="Times New Roman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>
            <w:pPr>
              <w:spacing w:before="240" w:after="240"/>
            </w:pPr>
            <w:r>
              <w:rPr>
                <w:rFonts w:ascii="Times New Roman" w:hAnsi="Times New Roman"/>
                <w:sz w:val="24"/>
              </w:rPr>
              <w:tab/>
              <w:t xml:space="preserve">Результат: </w:t>
            </w:r>
            <w:r>
              <w:rPr>
                <w:rFonts w:ascii="Times New Roman" w:hAnsi="Times New Roman"/>
                <w:sz w:val="24"/>
                <w:lang w:val="en-US"/>
              </w:rPr>
              <w:t>Прийнято</w: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  <w:lang w:val="en-US"/>
        </w:rPr>
      </w:pPr>
    </w:p>
    <w:tbl>
      <w:tblPr>
        <w:tblStyle w:val="T2"/>
        <w:tblW w:w="9634" w:type="dxa"/>
        <w:tblBorders>
          <w:top w:val="nil" w:sz="0" w:space="0" w:shadow="0" w:frame="0" w:color="000000"/>
          <w:left w:val="nil" w:sz="0" w:space="0" w:shadow="0" w:frame="0" w:color="000000"/>
          <w:bottom w:val="nil" w:sz="0" w:space="0" w:shadow="0" w:frame="0" w:color="000000"/>
          <w:right w:val="nil" w:sz="0" w:space="0" w:shadow="0" w:frame="0" w:color="000000"/>
          <w:insideH w:val="nil" w:sz="0" w:space="0" w:shadow="0" w:frame="0" w:color="000000"/>
          <w:insideV w:val="nil" w:sz="0" w:space="0" w:shadow="0" w:frame="0" w:color="000000"/>
        </w:tblBorders>
        <w:tblLayout w:type="autofit"/>
        <w:tblLook w:val="04A0"/>
      </w:tblPr>
      <w:tblGrid/>
      <w:tr>
        <w:tc>
          <w:tcPr>
            <w:tcW w:w="9634" w:type="dxa"/>
          </w:tcPr>
          <w:p>
            <w:pPr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РІШЕННЯ ПРИЙНЯТО</w:t>
            </w:r>
          </w:p>
        </w:tc>
      </w:tr>
    </w:tbl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ru-RU"/>
        </w:rPr>
        <w:t>Г</w:t>
      </w:r>
      <w:r>
        <w:rPr>
          <w:rFonts w:ascii="Times New Roman" w:hAnsi="Times New Roman"/>
          <w:sz w:val="24"/>
        </w:rPr>
        <w:t>олосування проводилось з усіх питань порядку денного.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Документ підписано кваліфікованим електронним підписом уповноваженої особи ПАТ «НДУ».</w:t>
      </w: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p>
      <w:pPr>
        <w:spacing w:after="0" w:beforeAutospacing="0" w:afterAutospacing="0"/>
        <w:rPr>
          <w:rFonts w:ascii="Times New Roman" w:hAnsi="Times New Roman"/>
          <w:sz w:val="24"/>
        </w:rPr>
      </w:pPr>
    </w:p>
    <w:sectPr>
      <w:type w:val="nextPage"/>
      <w:pgSz w:w="11906" w:h="16838" w:code="0"/>
      <w:pgMar w:left="1417" w:right="850" w:top="850" w:bottom="850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uk-UA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>
      <w:jc w:val="left"/>
    </w:pPr>
    <w:rPr/>
  </w:style>
  <w:style w:type="paragraph" w:styleId="P1">
    <w:name w:val="heading 1"/>
    <w:basedOn w:val="P0"/>
    <w:next w:val="P0"/>
    <w:link w:val="C7"/>
    <w:qFormat/>
    <w:pPr>
      <w:keepNext w:val="1"/>
      <w:keepLines w:val="1"/>
      <w:spacing w:before="240" w:after="0" w:beforeAutospacing="0" w:afterAutospacing="0"/>
      <w:outlineLvl w:val="0"/>
    </w:pPr>
    <w:rPr>
      <w:color w:val="2E75B5" w:themeColor="accent1" w:themeShade="BF"/>
      <w:sz w:val="32"/>
    </w:rPr>
  </w:style>
  <w:style w:type="paragraph" w:styleId="P2">
    <w:name w:val="annotation text"/>
    <w:basedOn w:val="P0"/>
    <w:link w:val="C4"/>
    <w:semiHidden/>
    <w:pPr>
      <w:spacing w:lineRule="auto" w:line="240" w:beforeAutospacing="0" w:afterAutospacing="0"/>
    </w:pPr>
    <w:rPr>
      <w:sz w:val="20"/>
    </w:rPr>
  </w:style>
  <w:style w:type="paragraph" w:styleId="P3">
    <w:name w:val="annotation subject"/>
    <w:basedOn w:val="P2"/>
    <w:next w:val="P2"/>
    <w:link w:val="C5"/>
    <w:semiHidden/>
    <w:pPr/>
    <w:rPr>
      <w:b w:val="1"/>
    </w:rPr>
  </w:style>
  <w:style w:type="paragraph" w:styleId="P4">
    <w:name w:val="Balloon Text"/>
    <w:basedOn w:val="P0"/>
    <w:link w:val="C6"/>
    <w:semiHidden/>
    <w:pPr>
      <w:spacing w:lineRule="auto" w:line="240" w:after="0" w:beforeAutospacing="0" w:afterAutospacing="0"/>
    </w:pPr>
    <w:rPr>
      <w:rFonts w:ascii="Segoe UI" w:hAnsi="Segoe UI"/>
      <w:sz w:val="18"/>
    </w:rPr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character" w:styleId="C3">
    <w:name w:val="annotation reference"/>
    <w:basedOn w:val="C0"/>
    <w:semiHidden/>
    <w:rPr>
      <w:sz w:val="16"/>
    </w:rPr>
  </w:style>
  <w:style w:type="character" w:styleId="C4">
    <w:name w:val="Текст примечания Знак"/>
    <w:basedOn w:val="C0"/>
    <w:link w:val="P2"/>
    <w:semiHidden/>
    <w:rPr>
      <w:sz w:val="20"/>
    </w:rPr>
  </w:style>
  <w:style w:type="character" w:styleId="C5">
    <w:name w:val="Тема примечания Знак"/>
    <w:basedOn w:val="C4"/>
    <w:link w:val="P3"/>
    <w:semiHidden/>
    <w:rPr>
      <w:b w:val="1"/>
    </w:rPr>
  </w:style>
  <w:style w:type="character" w:styleId="C6">
    <w:name w:val="Текст выноски Знак"/>
    <w:basedOn w:val="C0"/>
    <w:link w:val="P4"/>
    <w:semiHidden/>
    <w:rPr>
      <w:rFonts w:ascii="Segoe UI" w:hAnsi="Segoe UI"/>
      <w:sz w:val="18"/>
    </w:rPr>
  </w:style>
  <w:style w:type="character" w:styleId="C7">
    <w:name w:val="Заголовок 1 Знак"/>
    <w:basedOn w:val="C0"/>
    <w:link w:val="P1"/>
    <w:rPr>
      <w:color w:val="2E75B5" w:themeColor="accent1" w:themeShade="BF"/>
      <w:sz w:val="32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2">
    <w:name w:val="Table Grid"/>
    <w:basedOn w:val="T0"/>
    <w:pPr>
      <w:spacing w:lineRule="auto" w:line="240" w:after="0" w:beforeAutospacing="0" w:afterAutospacing="0"/>
    </w:pPr>
    <w:tblPr>
      <w:tblBorders>
        <w:top w:val="single" w:sz="4" w:space="0" w:shadow="0" w:frame="0"/>
        <w:left w:val="single" w:sz="4" w:space="0" w:shadow="0" w:frame="0"/>
        <w:bottom w:val="single" w:sz="4" w:space="0" w:shadow="0" w:frame="0"/>
        <w:right w:val="single" w:sz="4" w:space="0" w:shadow="0" w:frame="0"/>
        <w:insideH w:val="single" w:sz="4" w:space="0" w:shadow="0" w:frame="0"/>
        <w:insideV w:val="single" w:sz="4" w:space="0" w:shadow="0" w:frame="0"/>
      </w:tblBorders>
    </w:tblPr>
    <w:trPr/>
    <w:tcPr/>
  </w:style>
  <w:style w:type="numbering" w:styleId="N0">
    <w:name w:val="No List"/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/>
      </a:dk1>
      <a:lt1>
        <a:sysClr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Panchugin Dmytro</dc:creator>
  <dcterms:created xsi:type="dcterms:W3CDTF">2021-01-18T09:49:00Z</dcterms:created>
  <cp:lastModifiedBy>NT AUTHORITY\LOCAL SERVICE</cp:lastModifiedBy>
  <dcterms:modified xsi:type="dcterms:W3CDTF">2023-02-28T14:00:16Z</dcterms:modified>
  <cp:revision>173</cp:revision>
</cp:coreProperties>
</file>